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D4" w:rsidRDefault="004A6AD4" w:rsidP="004A6AD4">
      <w:pPr>
        <w:rPr>
          <w:rFonts w:ascii="Arial" w:hAnsi="Arial" w:cs="Arial"/>
          <w:b/>
          <w:szCs w:val="24"/>
        </w:rPr>
      </w:pPr>
      <w:bookmarkStart w:id="0" w:name="_GoBack"/>
      <w:bookmarkEnd w:id="0"/>
    </w:p>
    <w:tbl>
      <w:tblPr>
        <w:tblW w:w="0" w:type="auto"/>
        <w:tblInd w:w="108" w:type="dxa"/>
        <w:tblLook w:val="0000" w:firstRow="0" w:lastRow="0" w:firstColumn="0" w:lastColumn="0" w:noHBand="0" w:noVBand="0"/>
      </w:tblPr>
      <w:tblGrid>
        <w:gridCol w:w="8302"/>
      </w:tblGrid>
      <w:tr w:rsidR="002852F1" w:rsidRPr="001B63F8" w:rsidTr="00430BE9">
        <w:trPr>
          <w:trHeight w:val="3263"/>
        </w:trPr>
        <w:tc>
          <w:tcPr>
            <w:tcW w:w="8302" w:type="dxa"/>
          </w:tcPr>
          <w:p w:rsidR="002852F1" w:rsidRPr="001B63F8" w:rsidRDefault="002852F1" w:rsidP="00430BE9">
            <w:pPr>
              <w:pStyle w:val="FrontPage"/>
              <w:contextualSpacing/>
              <w:jc w:val="left"/>
              <w:rPr>
                <w:rFonts w:ascii="Arial" w:hAnsi="Arial" w:cs="Arial"/>
                <w:color w:val="000000"/>
                <w:sz w:val="24"/>
                <w:szCs w:val="24"/>
                <w:u w:color="000000"/>
              </w:rPr>
            </w:pPr>
            <w:bookmarkStart w:id="1" w:name="DraftDate"/>
            <w:bookmarkStart w:id="2" w:name="DraftNumber"/>
            <w:bookmarkEnd w:id="1"/>
            <w:bookmarkEnd w:id="2"/>
          </w:p>
          <w:p w:rsidR="002852F1" w:rsidRPr="001B63F8" w:rsidRDefault="002852F1" w:rsidP="00430BE9">
            <w:pPr>
              <w:pStyle w:val="FrontPage"/>
              <w:contextualSpacing/>
              <w:jc w:val="left"/>
              <w:rPr>
                <w:rFonts w:ascii="Arial" w:hAnsi="Arial" w:cs="Arial"/>
                <w:color w:val="000000"/>
                <w:sz w:val="24"/>
                <w:szCs w:val="24"/>
                <w:u w:color="000000"/>
              </w:rPr>
            </w:pPr>
          </w:p>
        </w:tc>
      </w:tr>
      <w:tr w:rsidR="002852F1" w:rsidRPr="001B63F8" w:rsidTr="00430BE9">
        <w:trPr>
          <w:trHeight w:val="8955"/>
        </w:trPr>
        <w:tc>
          <w:tcPr>
            <w:tcW w:w="8302" w:type="dxa"/>
          </w:tcPr>
          <w:p w:rsidR="002852F1" w:rsidRPr="001B63F8" w:rsidRDefault="002852F1" w:rsidP="00430BE9">
            <w:pPr>
              <w:pStyle w:val="FrontPage"/>
              <w:jc w:val="left"/>
              <w:rPr>
                <w:rFonts w:ascii="Arial" w:hAnsi="Arial" w:cs="Arial"/>
                <w:sz w:val="24"/>
                <w:szCs w:val="24"/>
              </w:rPr>
            </w:pPr>
            <w:bookmarkStart w:id="3" w:name="TitleBmk"/>
            <w:bookmarkEnd w:id="3"/>
          </w:p>
          <w:p w:rsidR="002852F1" w:rsidRPr="001B63F8" w:rsidRDefault="002852F1" w:rsidP="00430BE9">
            <w:pPr>
              <w:pStyle w:val="FrontPage"/>
              <w:jc w:val="left"/>
              <w:rPr>
                <w:rFonts w:ascii="Arial" w:hAnsi="Arial" w:cs="Arial"/>
                <w:b/>
                <w:sz w:val="24"/>
                <w:szCs w:val="24"/>
              </w:rPr>
            </w:pPr>
          </w:p>
          <w:p w:rsidR="002852F1" w:rsidRPr="001B63F8" w:rsidRDefault="002852F1" w:rsidP="00430BE9">
            <w:pPr>
              <w:pStyle w:val="Documenttitle"/>
              <w:spacing w:line="240" w:lineRule="auto"/>
              <w:jc w:val="center"/>
              <w:rPr>
                <w:rFonts w:ascii="Arial" w:hAnsi="Arial" w:cs="Arial"/>
                <w:b/>
                <w:szCs w:val="24"/>
              </w:rPr>
            </w:pPr>
          </w:p>
          <w:p w:rsidR="002852F1" w:rsidRPr="004D7AD7" w:rsidRDefault="002852F1" w:rsidP="00430BE9">
            <w:pPr>
              <w:pStyle w:val="Documenttitle"/>
              <w:spacing w:line="240" w:lineRule="auto"/>
              <w:jc w:val="center"/>
              <w:rPr>
                <w:rFonts w:ascii="Arial" w:hAnsi="Arial" w:cs="Arial"/>
                <w:b/>
                <w:color w:val="FF0000"/>
                <w:szCs w:val="24"/>
              </w:rPr>
            </w:pPr>
          </w:p>
          <w:p w:rsidR="002852F1" w:rsidRPr="00A46969" w:rsidRDefault="002852F1" w:rsidP="00430BE9">
            <w:pPr>
              <w:pStyle w:val="FrontPage"/>
              <w:jc w:val="center"/>
              <w:rPr>
                <w:rFonts w:ascii="Arial" w:hAnsi="Arial" w:cs="Arial"/>
                <w:sz w:val="24"/>
                <w:szCs w:val="24"/>
              </w:rPr>
            </w:pPr>
            <w:r w:rsidRPr="00A46969">
              <w:rPr>
                <w:rFonts w:ascii="Arial" w:hAnsi="Arial" w:cs="Arial"/>
                <w:b/>
                <w:sz w:val="24"/>
                <w:szCs w:val="24"/>
              </w:rPr>
              <w:t xml:space="preserve">CONSTITUTION </w:t>
            </w:r>
            <w:r w:rsidR="003953D1">
              <w:rPr>
                <w:rFonts w:ascii="Arial" w:hAnsi="Arial" w:cs="Arial"/>
                <w:b/>
                <w:sz w:val="24"/>
                <w:szCs w:val="24"/>
              </w:rPr>
              <w:t xml:space="preserve">( single tier ) </w:t>
            </w:r>
            <w:r w:rsidRPr="00A46969">
              <w:rPr>
                <w:rFonts w:ascii="Arial" w:hAnsi="Arial" w:cs="Arial"/>
                <w:b/>
                <w:sz w:val="24"/>
                <w:szCs w:val="24"/>
              </w:rPr>
              <w:t xml:space="preserve"> OF SKILLS EXCHANGE SCIO</w:t>
            </w:r>
          </w:p>
        </w:tc>
      </w:tr>
    </w:tbl>
    <w:p w:rsidR="002852F1" w:rsidRDefault="002852F1" w:rsidP="004A6AD4">
      <w:pPr>
        <w:rPr>
          <w:rFonts w:ascii="Arial" w:hAnsi="Arial" w:cs="Arial"/>
          <w:b/>
          <w:szCs w:val="24"/>
        </w:rPr>
      </w:pPr>
    </w:p>
    <w:p w:rsidR="002852F1" w:rsidRDefault="002852F1" w:rsidP="004A6AD4">
      <w:pPr>
        <w:rPr>
          <w:rFonts w:ascii="Arial" w:hAnsi="Arial" w:cs="Arial"/>
          <w:b/>
          <w:szCs w:val="24"/>
        </w:rPr>
      </w:pPr>
    </w:p>
    <w:p w:rsidR="002852F1" w:rsidRDefault="002852F1" w:rsidP="004A6AD4">
      <w:pPr>
        <w:rPr>
          <w:rFonts w:ascii="Arial" w:hAnsi="Arial" w:cs="Arial"/>
          <w:b/>
          <w:szCs w:val="24"/>
        </w:rPr>
      </w:pPr>
    </w:p>
    <w:p w:rsidR="004A6AD4" w:rsidRDefault="004A6AD4" w:rsidP="002852F1">
      <w:pPr>
        <w:rPr>
          <w:rFonts w:ascii="Arial" w:hAnsi="Arial" w:cs="Arial"/>
          <w:b/>
          <w:szCs w:val="24"/>
        </w:rPr>
      </w:pPr>
    </w:p>
    <w:p w:rsidR="002852F1" w:rsidRDefault="002852F1" w:rsidP="002852F1">
      <w:pPr>
        <w:rPr>
          <w:rFonts w:ascii="Arial" w:hAnsi="Arial" w:cs="Arial"/>
          <w:b/>
          <w:szCs w:val="24"/>
        </w:rPr>
      </w:pPr>
    </w:p>
    <w:p w:rsidR="00C66DE0" w:rsidRPr="001B63F8" w:rsidRDefault="00BD2222" w:rsidP="00765B0F">
      <w:pPr>
        <w:jc w:val="center"/>
        <w:rPr>
          <w:rFonts w:ascii="Arial" w:hAnsi="Arial" w:cs="Arial"/>
          <w:b/>
          <w:szCs w:val="24"/>
        </w:rPr>
      </w:pPr>
      <w:r>
        <w:rPr>
          <w:rFonts w:ascii="Arial" w:hAnsi="Arial" w:cs="Arial"/>
          <w:b/>
          <w:szCs w:val="24"/>
        </w:rPr>
        <w:lastRenderedPageBreak/>
        <w:t>CONST</w:t>
      </w:r>
      <w:r w:rsidR="004A6AD4">
        <w:rPr>
          <w:rFonts w:ascii="Arial" w:hAnsi="Arial" w:cs="Arial"/>
          <w:b/>
          <w:szCs w:val="24"/>
        </w:rPr>
        <w:t>IT</w:t>
      </w:r>
      <w:r w:rsidR="00C66DE0" w:rsidRPr="001B63F8">
        <w:rPr>
          <w:rFonts w:ascii="Arial" w:hAnsi="Arial" w:cs="Arial"/>
          <w:b/>
          <w:szCs w:val="24"/>
        </w:rPr>
        <w:t>UTION</w:t>
      </w:r>
    </w:p>
    <w:p w:rsidR="00C66DE0" w:rsidRPr="001B63F8" w:rsidRDefault="00C66DE0" w:rsidP="00765B0F">
      <w:pPr>
        <w:jc w:val="center"/>
        <w:rPr>
          <w:rFonts w:ascii="Arial" w:hAnsi="Arial" w:cs="Arial"/>
          <w:b/>
          <w:szCs w:val="24"/>
        </w:rPr>
      </w:pPr>
    </w:p>
    <w:p w:rsidR="00C66DE0" w:rsidRPr="001B63F8" w:rsidRDefault="00C66DE0" w:rsidP="00765B0F">
      <w:pPr>
        <w:jc w:val="center"/>
        <w:rPr>
          <w:rFonts w:ascii="Arial" w:hAnsi="Arial" w:cs="Arial"/>
          <w:b/>
          <w:szCs w:val="24"/>
        </w:rPr>
      </w:pPr>
      <w:r w:rsidRPr="001B63F8">
        <w:rPr>
          <w:rFonts w:ascii="Arial" w:hAnsi="Arial" w:cs="Arial"/>
          <w:b/>
          <w:szCs w:val="24"/>
        </w:rPr>
        <w:t>of</w:t>
      </w:r>
    </w:p>
    <w:p w:rsidR="00C66DE0" w:rsidRPr="00B5774D" w:rsidRDefault="00C66DE0" w:rsidP="00765B0F">
      <w:pPr>
        <w:jc w:val="center"/>
        <w:rPr>
          <w:rFonts w:ascii="Arial" w:hAnsi="Arial" w:cs="Arial"/>
          <w:b/>
          <w:szCs w:val="24"/>
        </w:rPr>
      </w:pPr>
    </w:p>
    <w:p w:rsidR="00F12754" w:rsidRPr="00A46969" w:rsidRDefault="00F12754" w:rsidP="00F12754">
      <w:pPr>
        <w:jc w:val="center"/>
        <w:rPr>
          <w:rFonts w:ascii="Arial" w:hAnsi="Arial" w:cs="Arial"/>
          <w:b/>
          <w:szCs w:val="24"/>
        </w:rPr>
      </w:pPr>
      <w:r w:rsidRPr="00A46969">
        <w:rPr>
          <w:rFonts w:ascii="Arial" w:hAnsi="Arial" w:cs="Arial"/>
          <w:b/>
          <w:szCs w:val="24"/>
        </w:rPr>
        <w:t>SKILLS EXCHANGE SCIO</w:t>
      </w:r>
    </w:p>
    <w:p w:rsidR="008C4B27" w:rsidRPr="001B63F8" w:rsidRDefault="008C4B27" w:rsidP="001B63F8">
      <w:pPr>
        <w:jc w:val="left"/>
        <w:rPr>
          <w:rFonts w:ascii="Arial" w:hAnsi="Arial" w:cs="Arial"/>
          <w:b/>
          <w:szCs w:val="24"/>
        </w:rPr>
      </w:pPr>
    </w:p>
    <w:p w:rsidR="008C4B27" w:rsidRPr="001B63F8" w:rsidRDefault="008C4B27" w:rsidP="001B63F8">
      <w:pPr>
        <w:jc w:val="left"/>
        <w:rPr>
          <w:rFonts w:ascii="Arial" w:hAnsi="Arial" w:cs="Arial"/>
          <w:b/>
          <w:szCs w:val="24"/>
        </w:rPr>
      </w:pPr>
    </w:p>
    <w:p w:rsidR="008C4B27" w:rsidRPr="001B63F8" w:rsidRDefault="008C4B27" w:rsidP="001B63F8">
      <w:pPr>
        <w:jc w:val="left"/>
        <w:rPr>
          <w:rFonts w:ascii="Arial" w:hAnsi="Arial" w:cs="Arial"/>
          <w:b/>
          <w:szCs w:val="24"/>
        </w:rPr>
      </w:pPr>
    </w:p>
    <w:p w:rsidR="008C4B27" w:rsidRPr="001B63F8" w:rsidRDefault="008C4B27" w:rsidP="001B63F8">
      <w:pPr>
        <w:jc w:val="left"/>
        <w:rPr>
          <w:rFonts w:ascii="Arial" w:hAnsi="Arial" w:cs="Arial"/>
          <w:b/>
          <w:szCs w:val="24"/>
        </w:rPr>
      </w:pPr>
    </w:p>
    <w:p w:rsidR="008C4B27" w:rsidRPr="001B63F8" w:rsidRDefault="008C4B27" w:rsidP="001B63F8">
      <w:pPr>
        <w:jc w:val="left"/>
        <w:rPr>
          <w:rFonts w:ascii="Arial" w:hAnsi="Arial" w:cs="Arial"/>
          <w:szCs w:val="24"/>
        </w:rPr>
      </w:pPr>
    </w:p>
    <w:tbl>
      <w:tblPr>
        <w:tblW w:w="9199" w:type="dxa"/>
        <w:tblLayout w:type="fixed"/>
        <w:tblLook w:val="0000" w:firstRow="0" w:lastRow="0" w:firstColumn="0" w:lastColumn="0" w:noHBand="0" w:noVBand="0"/>
      </w:tblPr>
      <w:tblGrid>
        <w:gridCol w:w="2898"/>
        <w:gridCol w:w="4500"/>
        <w:gridCol w:w="1801"/>
      </w:tblGrid>
      <w:tr w:rsidR="008C4B27" w:rsidRPr="001B63F8">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8C4B27" w:rsidRPr="001B63F8" w:rsidRDefault="008C4B27" w:rsidP="001B63F8">
            <w:pPr>
              <w:spacing w:before="60" w:after="60"/>
              <w:jc w:val="left"/>
              <w:rPr>
                <w:rFonts w:ascii="Arial" w:hAnsi="Arial" w:cs="Arial"/>
                <w:szCs w:val="24"/>
              </w:rPr>
            </w:pPr>
            <w:r w:rsidRPr="001B63F8">
              <w:rPr>
                <w:rFonts w:ascii="Arial" w:hAnsi="Arial" w:cs="Arial"/>
                <w:b/>
                <w:szCs w:val="24"/>
              </w:rPr>
              <w:t>CONTENTS</w:t>
            </w:r>
          </w:p>
        </w:tc>
      </w:tr>
      <w:tr w:rsidR="008C4B27" w:rsidRPr="001B63F8">
        <w:tc>
          <w:tcPr>
            <w:tcW w:w="2898" w:type="dxa"/>
            <w:tcBorders>
              <w:top w:val="single" w:sz="6" w:space="0" w:color="auto"/>
              <w:left w:val="single" w:sz="6" w:space="0" w:color="auto"/>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szCs w:val="24"/>
              </w:rPr>
              <w:t>type of organisation, Scottish principal office, name, purposes, powers, liability, general structure</w:t>
            </w:r>
          </w:p>
        </w:tc>
        <w:tc>
          <w:tcPr>
            <w:tcW w:w="1801" w:type="dxa"/>
            <w:tcBorders>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szCs w:val="24"/>
              </w:rPr>
              <w:t xml:space="preserve">clauses </w:t>
            </w:r>
            <w:r w:rsidRPr="001B63F8">
              <w:rPr>
                <w:rFonts w:ascii="Arial" w:hAnsi="Arial" w:cs="Arial"/>
                <w:szCs w:val="24"/>
              </w:rPr>
              <w:fldChar w:fldCharType="begin"/>
            </w:r>
            <w:r w:rsidRPr="001B63F8">
              <w:rPr>
                <w:rFonts w:ascii="Arial" w:hAnsi="Arial" w:cs="Arial"/>
                <w:szCs w:val="24"/>
              </w:rPr>
              <w:instrText xml:space="preserve"> REF ClauseRef1\n  \* MERGEFORMAT </w:instrText>
            </w:r>
            <w:r w:rsidRPr="001B63F8">
              <w:rPr>
                <w:rFonts w:ascii="Arial" w:hAnsi="Arial" w:cs="Arial"/>
                <w:szCs w:val="24"/>
              </w:rPr>
              <w:fldChar w:fldCharType="separate"/>
            </w:r>
            <w:r w:rsidR="008903B0">
              <w:rPr>
                <w:rFonts w:ascii="Arial" w:hAnsi="Arial" w:cs="Arial"/>
                <w:szCs w:val="24"/>
              </w:rPr>
              <w:t>1</w:t>
            </w:r>
            <w:r w:rsidRPr="001B63F8">
              <w:rPr>
                <w:rFonts w:ascii="Arial" w:hAnsi="Arial" w:cs="Arial"/>
                <w:szCs w:val="24"/>
              </w:rPr>
              <w:fldChar w:fldCharType="end"/>
            </w:r>
            <w:r w:rsidRPr="001B63F8">
              <w:rPr>
                <w:rFonts w:ascii="Arial" w:hAnsi="Arial" w:cs="Arial"/>
                <w:szCs w:val="24"/>
              </w:rPr>
              <w:t xml:space="preserve"> - </w:t>
            </w:r>
            <w:r w:rsidR="00372441" w:rsidRPr="001B63F8">
              <w:rPr>
                <w:rFonts w:ascii="Arial" w:hAnsi="Arial" w:cs="Arial"/>
                <w:szCs w:val="24"/>
              </w:rPr>
              <w:fldChar w:fldCharType="begin"/>
            </w:r>
            <w:r w:rsidR="00372441" w:rsidRPr="001B63F8">
              <w:rPr>
                <w:rFonts w:ascii="Arial" w:hAnsi="Arial" w:cs="Arial"/>
                <w:szCs w:val="24"/>
              </w:rPr>
              <w:instrText xml:space="preserve"> REF ClauseRef76\n  \* MERGEFORMAT </w:instrText>
            </w:r>
            <w:r w:rsidR="00372441" w:rsidRPr="001B63F8">
              <w:rPr>
                <w:rFonts w:ascii="Arial" w:hAnsi="Arial" w:cs="Arial"/>
                <w:szCs w:val="24"/>
              </w:rPr>
              <w:fldChar w:fldCharType="separate"/>
            </w:r>
            <w:r w:rsidR="008903B0">
              <w:rPr>
                <w:rFonts w:ascii="Arial" w:hAnsi="Arial" w:cs="Arial"/>
                <w:szCs w:val="24"/>
              </w:rPr>
              <w:t>13</w:t>
            </w:r>
            <w:r w:rsidR="00372441" w:rsidRPr="001B63F8">
              <w:rPr>
                <w:rFonts w:ascii="Arial" w:hAnsi="Arial" w:cs="Arial"/>
                <w:szCs w:val="24"/>
              </w:rPr>
              <w:fldChar w:fldCharType="end"/>
            </w:r>
          </w:p>
        </w:tc>
      </w:tr>
      <w:tr w:rsidR="008C4B27" w:rsidRPr="001B63F8">
        <w:tc>
          <w:tcPr>
            <w:tcW w:w="2898" w:type="dxa"/>
            <w:tcBorders>
              <w:top w:val="single" w:sz="6" w:space="0" w:color="auto"/>
              <w:left w:val="single" w:sz="6" w:space="0" w:color="auto"/>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b/>
                <w:szCs w:val="24"/>
              </w:rPr>
              <w:t>BOARD (CHARITY TRUSTEES)</w:t>
            </w:r>
          </w:p>
        </w:tc>
        <w:tc>
          <w:tcPr>
            <w:tcW w:w="4500" w:type="dxa"/>
            <w:tcBorders>
              <w:top w:val="single" w:sz="6" w:space="0" w:color="auto"/>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proofErr w:type="gramStart"/>
            <w:r w:rsidRPr="001B63F8">
              <w:rPr>
                <w:rFonts w:ascii="Arial" w:hAnsi="Arial" w:cs="Arial"/>
                <w:szCs w:val="24"/>
              </w:rPr>
              <w:t>number,  eligibility</w:t>
            </w:r>
            <w:proofErr w:type="gramEnd"/>
            <w:r w:rsidRPr="001B63F8">
              <w:rPr>
                <w:rFonts w:ascii="Arial" w:hAnsi="Arial" w:cs="Arial"/>
                <w:szCs w:val="24"/>
              </w:rPr>
              <w:t>, appointment/ retiral, termination of office, register of charity trustees, office-bearers, powers, general duties, code of conduct</w:t>
            </w:r>
          </w:p>
        </w:tc>
        <w:tc>
          <w:tcPr>
            <w:tcW w:w="1801" w:type="dxa"/>
            <w:tcBorders>
              <w:top w:val="single" w:sz="6" w:space="0" w:color="auto"/>
              <w:left w:val="nil"/>
              <w:bottom w:val="single" w:sz="6" w:space="0" w:color="auto"/>
              <w:right w:val="single" w:sz="6" w:space="0" w:color="auto"/>
            </w:tcBorders>
          </w:tcPr>
          <w:p w:rsidR="008C4B27" w:rsidRPr="00A46969" w:rsidRDefault="008C4B27" w:rsidP="001B63F8">
            <w:pPr>
              <w:spacing w:before="60" w:after="60"/>
              <w:jc w:val="left"/>
              <w:rPr>
                <w:rFonts w:ascii="Arial" w:hAnsi="Arial" w:cs="Arial"/>
                <w:szCs w:val="24"/>
              </w:rPr>
            </w:pPr>
            <w:r w:rsidRPr="00A46969">
              <w:rPr>
                <w:rFonts w:ascii="Arial" w:hAnsi="Arial" w:cs="Arial"/>
                <w:szCs w:val="24"/>
              </w:rPr>
              <w:t xml:space="preserve">clauses </w:t>
            </w:r>
            <w:r w:rsidRPr="00A46969">
              <w:rPr>
                <w:rFonts w:ascii="Arial" w:hAnsi="Arial" w:cs="Arial"/>
                <w:szCs w:val="24"/>
              </w:rPr>
              <w:fldChar w:fldCharType="begin"/>
            </w:r>
            <w:r w:rsidRPr="00A46969">
              <w:rPr>
                <w:rFonts w:ascii="Arial" w:hAnsi="Arial" w:cs="Arial"/>
                <w:szCs w:val="24"/>
              </w:rPr>
              <w:instrText xml:space="preserve"> REF ClauseRef7\n  \* MERGEFORMAT </w:instrText>
            </w:r>
            <w:r w:rsidRPr="00A46969">
              <w:rPr>
                <w:rFonts w:ascii="Arial" w:hAnsi="Arial" w:cs="Arial"/>
                <w:szCs w:val="24"/>
              </w:rPr>
              <w:fldChar w:fldCharType="separate"/>
            </w:r>
            <w:r w:rsidR="008903B0">
              <w:rPr>
                <w:rFonts w:ascii="Arial" w:hAnsi="Arial" w:cs="Arial"/>
                <w:szCs w:val="24"/>
              </w:rPr>
              <w:t>14</w:t>
            </w:r>
            <w:r w:rsidRPr="00A46969">
              <w:rPr>
                <w:rFonts w:ascii="Arial" w:hAnsi="Arial" w:cs="Arial"/>
                <w:szCs w:val="24"/>
              </w:rPr>
              <w:fldChar w:fldCharType="end"/>
            </w:r>
            <w:r w:rsidR="009758AC" w:rsidRPr="00A46969">
              <w:rPr>
                <w:rFonts w:ascii="Arial" w:hAnsi="Arial" w:cs="Arial"/>
                <w:szCs w:val="24"/>
              </w:rPr>
              <w:t xml:space="preserve"> - </w:t>
            </w:r>
            <w:r w:rsidR="00357856" w:rsidRPr="00A46969">
              <w:rPr>
                <w:rFonts w:ascii="Arial" w:hAnsi="Arial" w:cs="Arial"/>
                <w:szCs w:val="24"/>
              </w:rPr>
              <w:t>39</w:t>
            </w:r>
          </w:p>
          <w:p w:rsidR="008C4B27" w:rsidRPr="00A46969" w:rsidRDefault="008C4B27" w:rsidP="001B63F8">
            <w:pPr>
              <w:spacing w:before="60" w:after="60"/>
              <w:jc w:val="left"/>
              <w:rPr>
                <w:rFonts w:ascii="Arial" w:hAnsi="Arial" w:cs="Arial"/>
                <w:szCs w:val="24"/>
              </w:rPr>
            </w:pPr>
          </w:p>
        </w:tc>
      </w:tr>
      <w:tr w:rsidR="008C4B27" w:rsidRPr="001B63F8">
        <w:tc>
          <w:tcPr>
            <w:tcW w:w="2898" w:type="dxa"/>
            <w:tcBorders>
              <w:top w:val="single" w:sz="6" w:space="0" w:color="auto"/>
              <w:left w:val="single" w:sz="6" w:space="0" w:color="auto"/>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b/>
                <w:szCs w:val="24"/>
              </w:rPr>
              <w:t>DECISION-MAKING BY THE CHARITY TRUSTEES</w:t>
            </w:r>
          </w:p>
        </w:tc>
        <w:tc>
          <w:tcPr>
            <w:tcW w:w="4500" w:type="dxa"/>
            <w:tcBorders>
              <w:top w:val="single" w:sz="6" w:space="0" w:color="auto"/>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szCs w:val="24"/>
              </w:rPr>
              <w:t>notice, procedure at board meetings, minutes</w:t>
            </w:r>
          </w:p>
        </w:tc>
        <w:tc>
          <w:tcPr>
            <w:tcW w:w="1801" w:type="dxa"/>
            <w:tcBorders>
              <w:left w:val="nil"/>
              <w:bottom w:val="single" w:sz="6" w:space="0" w:color="auto"/>
              <w:right w:val="single" w:sz="6" w:space="0" w:color="auto"/>
            </w:tcBorders>
          </w:tcPr>
          <w:p w:rsidR="008C4B27" w:rsidRPr="00A46969" w:rsidRDefault="008C4B27" w:rsidP="00320B53">
            <w:pPr>
              <w:spacing w:before="60" w:after="60"/>
              <w:jc w:val="left"/>
              <w:rPr>
                <w:rFonts w:ascii="Arial" w:hAnsi="Arial" w:cs="Arial"/>
                <w:szCs w:val="24"/>
              </w:rPr>
            </w:pPr>
            <w:r w:rsidRPr="00A46969">
              <w:rPr>
                <w:rFonts w:ascii="Arial" w:hAnsi="Arial" w:cs="Arial"/>
                <w:szCs w:val="24"/>
              </w:rPr>
              <w:t xml:space="preserve">clauses </w:t>
            </w:r>
            <w:r w:rsidR="00320B53" w:rsidRPr="00A46969">
              <w:rPr>
                <w:rFonts w:ascii="Arial" w:hAnsi="Arial" w:cs="Arial"/>
                <w:szCs w:val="24"/>
              </w:rPr>
              <w:t>40</w:t>
            </w:r>
            <w:r w:rsidRPr="00A46969">
              <w:rPr>
                <w:rFonts w:ascii="Arial" w:hAnsi="Arial" w:cs="Arial"/>
                <w:szCs w:val="24"/>
              </w:rPr>
              <w:t xml:space="preserve"> - </w:t>
            </w:r>
            <w:r w:rsidR="00320B53" w:rsidRPr="00A46969">
              <w:rPr>
                <w:rFonts w:ascii="Arial" w:hAnsi="Arial" w:cs="Arial"/>
                <w:szCs w:val="24"/>
              </w:rPr>
              <w:t>53</w:t>
            </w:r>
          </w:p>
        </w:tc>
      </w:tr>
      <w:tr w:rsidR="008C4B27" w:rsidRPr="001B63F8">
        <w:tc>
          <w:tcPr>
            <w:tcW w:w="2898" w:type="dxa"/>
            <w:tcBorders>
              <w:top w:val="single" w:sz="6" w:space="0" w:color="auto"/>
              <w:left w:val="single" w:sz="6" w:space="0" w:color="auto"/>
              <w:bottom w:val="single" w:sz="6" w:space="0" w:color="auto"/>
              <w:right w:val="single" w:sz="6" w:space="0" w:color="auto"/>
            </w:tcBorders>
          </w:tcPr>
          <w:p w:rsidR="008C4B27" w:rsidRPr="001B63F8" w:rsidRDefault="008C4B27" w:rsidP="001B63F8">
            <w:pPr>
              <w:spacing w:before="60" w:after="60"/>
              <w:jc w:val="left"/>
              <w:rPr>
                <w:rFonts w:ascii="Arial" w:hAnsi="Arial" w:cs="Arial"/>
                <w:b/>
                <w:szCs w:val="24"/>
              </w:rPr>
            </w:pPr>
            <w:r w:rsidRPr="001B63F8">
              <w:rPr>
                <w:rFonts w:ascii="Arial" w:hAnsi="Arial" w:cs="Arial"/>
                <w:b/>
                <w:szCs w:val="24"/>
              </w:rPr>
              <w:t>DECISION-MAKING BY THE CHARITY TRUSTEES AS MEMBERS</w:t>
            </w:r>
          </w:p>
        </w:tc>
        <w:tc>
          <w:tcPr>
            <w:tcW w:w="4500" w:type="dxa"/>
            <w:tcBorders>
              <w:top w:val="single" w:sz="6" w:space="0" w:color="auto"/>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szCs w:val="24"/>
              </w:rPr>
              <w:t>AGMs and other members’ meetings, notice, procedure, voting at members’ meetings, written resolutions, minutes</w:t>
            </w:r>
          </w:p>
        </w:tc>
        <w:tc>
          <w:tcPr>
            <w:tcW w:w="1801" w:type="dxa"/>
            <w:tcBorders>
              <w:left w:val="nil"/>
              <w:bottom w:val="single" w:sz="6" w:space="0" w:color="auto"/>
              <w:right w:val="single" w:sz="6" w:space="0" w:color="auto"/>
            </w:tcBorders>
          </w:tcPr>
          <w:p w:rsidR="008C4B27" w:rsidRPr="00A46969" w:rsidRDefault="009758AC" w:rsidP="0018102E">
            <w:pPr>
              <w:spacing w:before="60" w:after="60"/>
              <w:jc w:val="left"/>
              <w:rPr>
                <w:rFonts w:ascii="Arial" w:hAnsi="Arial" w:cs="Arial"/>
                <w:szCs w:val="24"/>
              </w:rPr>
            </w:pPr>
            <w:r w:rsidRPr="00A46969">
              <w:rPr>
                <w:rFonts w:ascii="Arial" w:hAnsi="Arial" w:cs="Arial"/>
                <w:szCs w:val="24"/>
              </w:rPr>
              <w:t>C</w:t>
            </w:r>
            <w:r w:rsidR="008C4B27" w:rsidRPr="00A46969">
              <w:rPr>
                <w:rFonts w:ascii="Arial" w:hAnsi="Arial" w:cs="Arial"/>
                <w:szCs w:val="24"/>
              </w:rPr>
              <w:t>lauses</w:t>
            </w:r>
            <w:r w:rsidR="0018102E" w:rsidRPr="00A46969">
              <w:rPr>
                <w:rFonts w:ascii="Arial" w:hAnsi="Arial" w:cs="Arial"/>
                <w:szCs w:val="24"/>
              </w:rPr>
              <w:t xml:space="preserve"> </w:t>
            </w:r>
            <w:r w:rsidR="00320B53" w:rsidRPr="00A46969">
              <w:rPr>
                <w:rFonts w:ascii="Arial" w:hAnsi="Arial" w:cs="Arial"/>
                <w:szCs w:val="24"/>
              </w:rPr>
              <w:t>54</w:t>
            </w:r>
            <w:r w:rsidR="008C4B27" w:rsidRPr="00A46969">
              <w:rPr>
                <w:rFonts w:ascii="Arial" w:hAnsi="Arial" w:cs="Arial"/>
                <w:szCs w:val="24"/>
              </w:rPr>
              <w:t xml:space="preserve"> - </w:t>
            </w:r>
            <w:r w:rsidR="00320B53" w:rsidRPr="00A46969">
              <w:rPr>
                <w:rFonts w:ascii="Arial" w:hAnsi="Arial" w:cs="Arial"/>
                <w:szCs w:val="24"/>
              </w:rPr>
              <w:t>74</w:t>
            </w:r>
          </w:p>
        </w:tc>
      </w:tr>
      <w:tr w:rsidR="008C4B27" w:rsidRPr="001B63F8">
        <w:tc>
          <w:tcPr>
            <w:tcW w:w="2898" w:type="dxa"/>
            <w:tcBorders>
              <w:top w:val="single" w:sz="6" w:space="0" w:color="auto"/>
              <w:left w:val="single" w:sz="6" w:space="0" w:color="auto"/>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szCs w:val="24"/>
              </w:rPr>
              <w:t xml:space="preserve">sub-committees, operation of </w:t>
            </w:r>
            <w:proofErr w:type="gramStart"/>
            <w:r w:rsidRPr="001B63F8">
              <w:rPr>
                <w:rFonts w:ascii="Arial" w:hAnsi="Arial" w:cs="Arial"/>
                <w:szCs w:val="24"/>
              </w:rPr>
              <w:t>accounts,  accounting</w:t>
            </w:r>
            <w:proofErr w:type="gramEnd"/>
            <w:r w:rsidRPr="001B63F8">
              <w:rPr>
                <w:rFonts w:ascii="Arial" w:hAnsi="Arial" w:cs="Arial"/>
                <w:szCs w:val="24"/>
              </w:rPr>
              <w:t xml:space="preserve"> records and annual accounts</w:t>
            </w:r>
          </w:p>
        </w:tc>
        <w:tc>
          <w:tcPr>
            <w:tcW w:w="1801" w:type="dxa"/>
            <w:tcBorders>
              <w:left w:val="nil"/>
              <w:bottom w:val="single" w:sz="6" w:space="0" w:color="auto"/>
              <w:right w:val="single" w:sz="6" w:space="0" w:color="auto"/>
            </w:tcBorders>
          </w:tcPr>
          <w:p w:rsidR="008C4B27" w:rsidRPr="00A46969" w:rsidRDefault="008C4B27" w:rsidP="001B63F8">
            <w:pPr>
              <w:spacing w:before="60" w:after="60"/>
              <w:jc w:val="left"/>
              <w:rPr>
                <w:rFonts w:ascii="Arial" w:hAnsi="Arial" w:cs="Arial"/>
                <w:szCs w:val="24"/>
              </w:rPr>
            </w:pPr>
            <w:r w:rsidRPr="00A46969">
              <w:rPr>
                <w:rFonts w:ascii="Arial" w:hAnsi="Arial" w:cs="Arial"/>
                <w:szCs w:val="24"/>
              </w:rPr>
              <w:t xml:space="preserve">clauses </w:t>
            </w:r>
            <w:r w:rsidR="00320B53" w:rsidRPr="00A46969">
              <w:rPr>
                <w:rFonts w:ascii="Arial" w:hAnsi="Arial" w:cs="Arial"/>
                <w:szCs w:val="24"/>
              </w:rPr>
              <w:t>75</w:t>
            </w:r>
            <w:r w:rsidRPr="00A46969">
              <w:rPr>
                <w:rFonts w:ascii="Arial" w:hAnsi="Arial" w:cs="Arial"/>
                <w:szCs w:val="24"/>
              </w:rPr>
              <w:t xml:space="preserve"> - </w:t>
            </w:r>
            <w:r w:rsidR="00320B53" w:rsidRPr="00A46969">
              <w:rPr>
                <w:rFonts w:ascii="Arial" w:hAnsi="Arial" w:cs="Arial"/>
                <w:szCs w:val="24"/>
              </w:rPr>
              <w:t>83</w:t>
            </w:r>
          </w:p>
          <w:p w:rsidR="008C4B27" w:rsidRPr="00A46969" w:rsidRDefault="008C4B27" w:rsidP="001B63F8">
            <w:pPr>
              <w:spacing w:before="60" w:after="60"/>
              <w:jc w:val="left"/>
              <w:rPr>
                <w:rFonts w:ascii="Arial" w:hAnsi="Arial" w:cs="Arial"/>
                <w:szCs w:val="24"/>
              </w:rPr>
            </w:pPr>
          </w:p>
        </w:tc>
      </w:tr>
      <w:tr w:rsidR="008C4B27" w:rsidRPr="001B63F8">
        <w:tc>
          <w:tcPr>
            <w:tcW w:w="2898" w:type="dxa"/>
            <w:tcBorders>
              <w:top w:val="single" w:sz="6" w:space="0" w:color="auto"/>
              <w:left w:val="single" w:sz="6" w:space="0" w:color="auto"/>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rsidR="008C4B27" w:rsidRPr="001B63F8" w:rsidRDefault="008C4B27" w:rsidP="001B63F8">
            <w:pPr>
              <w:spacing w:before="60" w:after="60"/>
              <w:jc w:val="left"/>
              <w:rPr>
                <w:rFonts w:ascii="Arial" w:hAnsi="Arial" w:cs="Arial"/>
                <w:szCs w:val="24"/>
              </w:rPr>
            </w:pPr>
            <w:r w:rsidRPr="001B63F8">
              <w:rPr>
                <w:rFonts w:ascii="Arial" w:hAnsi="Arial" w:cs="Arial"/>
                <w:szCs w:val="24"/>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rsidR="008C4B27" w:rsidRPr="00A46969" w:rsidRDefault="008C4B27" w:rsidP="001B63F8">
            <w:pPr>
              <w:spacing w:before="60" w:after="60"/>
              <w:jc w:val="left"/>
              <w:rPr>
                <w:rFonts w:ascii="Arial" w:hAnsi="Arial" w:cs="Arial"/>
                <w:szCs w:val="24"/>
              </w:rPr>
            </w:pPr>
            <w:r w:rsidRPr="00A46969">
              <w:rPr>
                <w:rFonts w:ascii="Arial" w:hAnsi="Arial" w:cs="Arial"/>
                <w:szCs w:val="24"/>
              </w:rPr>
              <w:t xml:space="preserve">clauses </w:t>
            </w:r>
            <w:r w:rsidR="00320B53" w:rsidRPr="00A46969">
              <w:rPr>
                <w:rFonts w:ascii="Arial" w:hAnsi="Arial" w:cs="Arial"/>
                <w:szCs w:val="24"/>
              </w:rPr>
              <w:t>84</w:t>
            </w:r>
            <w:r w:rsidRPr="00A46969">
              <w:rPr>
                <w:rFonts w:ascii="Arial" w:hAnsi="Arial" w:cs="Arial"/>
                <w:szCs w:val="24"/>
              </w:rPr>
              <w:t xml:space="preserve"> - </w:t>
            </w:r>
            <w:r w:rsidR="00320B53" w:rsidRPr="00A46969">
              <w:rPr>
                <w:rFonts w:ascii="Arial" w:hAnsi="Arial" w:cs="Arial"/>
                <w:szCs w:val="24"/>
              </w:rPr>
              <w:t>89</w:t>
            </w:r>
          </w:p>
          <w:p w:rsidR="008C4B27" w:rsidRPr="00A46969" w:rsidRDefault="008C4B27" w:rsidP="001B63F8">
            <w:pPr>
              <w:spacing w:before="60" w:after="60"/>
              <w:jc w:val="left"/>
              <w:rPr>
                <w:rFonts w:ascii="Arial" w:hAnsi="Arial" w:cs="Arial"/>
                <w:szCs w:val="24"/>
              </w:rPr>
            </w:pPr>
          </w:p>
        </w:tc>
      </w:tr>
    </w:tbl>
    <w:p w:rsidR="008C4B27" w:rsidRPr="001B63F8" w:rsidRDefault="008C4B27" w:rsidP="001B63F8">
      <w:pPr>
        <w:jc w:val="left"/>
        <w:rPr>
          <w:rFonts w:ascii="Arial" w:hAnsi="Arial" w:cs="Arial"/>
          <w:b/>
          <w:szCs w:val="24"/>
        </w:rPr>
      </w:pPr>
    </w:p>
    <w:p w:rsidR="008C4B27" w:rsidRPr="001B63F8" w:rsidRDefault="008C4B27" w:rsidP="001B63F8">
      <w:pPr>
        <w:jc w:val="left"/>
        <w:rPr>
          <w:rFonts w:ascii="Arial" w:hAnsi="Arial" w:cs="Arial"/>
          <w:b/>
          <w:szCs w:val="24"/>
        </w:rPr>
      </w:pPr>
      <w:r w:rsidRPr="001B63F8">
        <w:rPr>
          <w:rFonts w:ascii="Arial" w:hAnsi="Arial" w:cs="Arial"/>
          <w:b/>
          <w:i/>
          <w:iCs/>
          <w:szCs w:val="24"/>
        </w:rPr>
        <w:br w:type="page"/>
      </w:r>
      <w:r w:rsidRPr="001B63F8">
        <w:rPr>
          <w:rFonts w:ascii="Arial" w:hAnsi="Arial" w:cs="Arial"/>
          <w:b/>
          <w:szCs w:val="24"/>
        </w:rPr>
        <w:lastRenderedPageBreak/>
        <w:t>GENERAL</w:t>
      </w:r>
    </w:p>
    <w:p w:rsidR="008C4B27" w:rsidRPr="001B63F8" w:rsidRDefault="008C4B27" w:rsidP="001B63F8">
      <w:pPr>
        <w:jc w:val="left"/>
        <w:rPr>
          <w:rFonts w:ascii="Arial" w:hAnsi="Arial" w:cs="Arial"/>
          <w:b/>
          <w:szCs w:val="24"/>
        </w:rPr>
      </w:pPr>
    </w:p>
    <w:p w:rsidR="008C4B27" w:rsidRPr="001B63F8" w:rsidRDefault="008C4B27" w:rsidP="001B63F8">
      <w:pPr>
        <w:jc w:val="left"/>
        <w:rPr>
          <w:rFonts w:ascii="Arial" w:hAnsi="Arial" w:cs="Arial"/>
          <w:b/>
          <w:szCs w:val="24"/>
        </w:rPr>
      </w:pPr>
      <w:r w:rsidRPr="001B63F8">
        <w:rPr>
          <w:rFonts w:ascii="Arial" w:hAnsi="Arial" w:cs="Arial"/>
          <w:b/>
          <w:szCs w:val="24"/>
        </w:rPr>
        <w:t>Type of organisation</w:t>
      </w:r>
    </w:p>
    <w:p w:rsidR="008C4B27" w:rsidRPr="001B63F8" w:rsidRDefault="008C4B27" w:rsidP="001B63F8">
      <w:pPr>
        <w:jc w:val="left"/>
        <w:rPr>
          <w:rFonts w:ascii="Arial" w:hAnsi="Arial" w:cs="Arial"/>
          <w:snapToGrid w:val="0"/>
          <w:szCs w:val="24"/>
        </w:rPr>
      </w:pPr>
    </w:p>
    <w:p w:rsidR="008C4B27" w:rsidRPr="00BC1DAF" w:rsidRDefault="008C4B27" w:rsidP="00BC1DAF">
      <w:pPr>
        <w:pStyle w:val="BurnessNumbering1"/>
        <w:rPr>
          <w:rFonts w:ascii="Arial" w:hAnsi="Arial" w:cs="Arial"/>
          <w:b/>
        </w:rPr>
      </w:pPr>
      <w:bookmarkStart w:id="4" w:name="ClauseRef1"/>
      <w:r w:rsidRPr="00BC1DAF">
        <w:rPr>
          <w:rFonts w:ascii="Arial" w:hAnsi="Arial" w:cs="Arial"/>
        </w:rPr>
        <w:t>The organisation will, upon registration, be a Scottish Charitable Incorporated Organisation (SCIO).</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Scottish principal office</w:t>
      </w:r>
    </w:p>
    <w:bookmarkEnd w:id="4"/>
    <w:p w:rsidR="008C4B27" w:rsidRPr="001B63F8" w:rsidRDefault="008C4B27" w:rsidP="001B63F8">
      <w:pPr>
        <w:pStyle w:val="BurnessNumbering1"/>
        <w:jc w:val="left"/>
        <w:rPr>
          <w:rFonts w:ascii="Arial" w:hAnsi="Arial" w:cs="Arial"/>
          <w:b/>
        </w:rPr>
      </w:pPr>
      <w:r w:rsidRPr="001B63F8">
        <w:rPr>
          <w:rFonts w:ascii="Arial" w:hAnsi="Arial" w:cs="Arial"/>
          <w:bCs/>
        </w:rPr>
        <w:t>The principal office of the organisation will be in Scotland (and must remain in Scotland).</w:t>
      </w:r>
    </w:p>
    <w:p w:rsidR="008C4B27" w:rsidRPr="00A46969" w:rsidRDefault="008C4B27" w:rsidP="001B63F8">
      <w:pPr>
        <w:pStyle w:val="BurnessNumbering1"/>
        <w:numPr>
          <w:ilvl w:val="0"/>
          <w:numId w:val="0"/>
        </w:numPr>
        <w:jc w:val="left"/>
        <w:rPr>
          <w:rFonts w:ascii="Arial" w:hAnsi="Arial" w:cs="Arial"/>
          <w:b/>
        </w:rPr>
      </w:pPr>
      <w:r w:rsidRPr="00A46969">
        <w:rPr>
          <w:rFonts w:ascii="Arial" w:hAnsi="Arial" w:cs="Arial"/>
          <w:b/>
        </w:rPr>
        <w:t>Name</w:t>
      </w:r>
    </w:p>
    <w:p w:rsidR="00C66DE0" w:rsidRPr="00A46969" w:rsidRDefault="00F12754" w:rsidP="00F12754">
      <w:pPr>
        <w:pStyle w:val="BurnessNumbering1"/>
        <w:jc w:val="left"/>
        <w:rPr>
          <w:rFonts w:ascii="Arial" w:hAnsi="Arial" w:cs="Arial"/>
          <w:bCs/>
        </w:rPr>
      </w:pPr>
      <w:r w:rsidRPr="00A46969">
        <w:rPr>
          <w:rFonts w:ascii="Arial" w:hAnsi="Arial" w:cs="Arial"/>
        </w:rPr>
        <w:t xml:space="preserve">The name of the organisation is Skills Exchange </w:t>
      </w:r>
      <w:r w:rsidR="00711887">
        <w:rPr>
          <w:rFonts w:ascii="Arial" w:hAnsi="Arial" w:cs="Arial"/>
        </w:rPr>
        <w:t>S</w:t>
      </w:r>
      <w:r w:rsidRPr="00A46969">
        <w:rPr>
          <w:rFonts w:ascii="Arial" w:hAnsi="Arial" w:cs="Arial"/>
        </w:rPr>
        <w:t>CIO.</w:t>
      </w:r>
    </w:p>
    <w:p w:rsidR="008C4B27" w:rsidRPr="00A46969" w:rsidRDefault="008C4B27" w:rsidP="001B63F8">
      <w:pPr>
        <w:pStyle w:val="BurnessNumbering1"/>
        <w:numPr>
          <w:ilvl w:val="0"/>
          <w:numId w:val="0"/>
        </w:numPr>
        <w:jc w:val="left"/>
        <w:rPr>
          <w:rFonts w:ascii="Arial" w:hAnsi="Arial" w:cs="Arial"/>
          <w:b/>
          <w:bCs/>
        </w:rPr>
      </w:pPr>
      <w:r w:rsidRPr="00A46969">
        <w:rPr>
          <w:rFonts w:ascii="Arial" w:hAnsi="Arial" w:cs="Arial"/>
          <w:b/>
          <w:bCs/>
        </w:rPr>
        <w:t>Purposes</w:t>
      </w:r>
    </w:p>
    <w:p w:rsidR="008C4B27" w:rsidRPr="00A46969" w:rsidRDefault="00B76DED" w:rsidP="001B63F8">
      <w:pPr>
        <w:pStyle w:val="BurnessNumbering1"/>
        <w:jc w:val="left"/>
        <w:rPr>
          <w:rFonts w:ascii="Arial" w:hAnsi="Arial" w:cs="Arial"/>
        </w:rPr>
      </w:pPr>
      <w:r w:rsidRPr="00A46969">
        <w:rPr>
          <w:rFonts w:ascii="Arial" w:hAnsi="Arial" w:cs="Arial"/>
        </w:rPr>
        <w:t>T</w:t>
      </w:r>
      <w:r w:rsidR="008C4B27" w:rsidRPr="00A46969">
        <w:rPr>
          <w:rFonts w:ascii="Arial" w:hAnsi="Arial" w:cs="Arial"/>
        </w:rPr>
        <w:t>he organisation’s purposes are:</w:t>
      </w:r>
    </w:p>
    <w:p w:rsidR="00B76DED" w:rsidRPr="00A46969" w:rsidRDefault="00B76DED" w:rsidP="00B76DED">
      <w:pPr>
        <w:rPr>
          <w:rFonts w:ascii="Arial" w:hAnsi="Arial" w:cs="Arial"/>
        </w:rPr>
      </w:pPr>
    </w:p>
    <w:p w:rsidR="00DE3402" w:rsidRPr="00A46969" w:rsidRDefault="00F12754" w:rsidP="00DE3402">
      <w:pPr>
        <w:pStyle w:val="BurnessNumbering2"/>
        <w:tabs>
          <w:tab w:val="clear" w:pos="709"/>
          <w:tab w:val="num" w:pos="1440"/>
        </w:tabs>
        <w:ind w:left="1440"/>
        <w:jc w:val="left"/>
        <w:rPr>
          <w:rFonts w:ascii="Arial" w:hAnsi="Arial" w:cs="Arial"/>
        </w:rPr>
      </w:pPr>
      <w:r w:rsidRPr="00A46969">
        <w:rPr>
          <w:rFonts w:ascii="Arial" w:hAnsi="Arial" w:cs="Arial"/>
        </w:rPr>
        <w:t>To advance education by assisting individuals who through their social, personal or economic circumstances are in need of and unable to gain employment; by providing them with worthwhile and realistic advice, support, training and work experience to develop their skills and ability to find and s</w:t>
      </w:r>
      <w:r w:rsidR="00C7534B" w:rsidRPr="00A46969">
        <w:rPr>
          <w:rFonts w:ascii="Arial" w:hAnsi="Arial" w:cs="Arial"/>
        </w:rPr>
        <w:t>ustain work and earn a living</w:t>
      </w:r>
      <w:r w:rsidRPr="00A46969">
        <w:rPr>
          <w:rFonts w:ascii="Arial" w:hAnsi="Arial" w:cs="Arial"/>
        </w:rPr>
        <w:t>; to develop their life and social skills with a view t</w:t>
      </w:r>
      <w:r w:rsidR="00C7534B" w:rsidRPr="00A46969">
        <w:rPr>
          <w:rFonts w:ascii="Arial" w:hAnsi="Arial" w:cs="Arial"/>
        </w:rPr>
        <w:t>o becoming responsible citizens</w:t>
      </w:r>
      <w:r w:rsidRPr="00A46969">
        <w:rPr>
          <w:rFonts w:ascii="Arial" w:hAnsi="Arial" w:cs="Arial"/>
        </w:rPr>
        <w:t>; to help them achieve their full potential.</w:t>
      </w:r>
    </w:p>
    <w:p w:rsidR="00F15918" w:rsidRPr="00A46969" w:rsidRDefault="00F12754" w:rsidP="00DE3402">
      <w:pPr>
        <w:pStyle w:val="BurnessNumbering2"/>
        <w:tabs>
          <w:tab w:val="clear" w:pos="709"/>
          <w:tab w:val="num" w:pos="1440"/>
        </w:tabs>
        <w:ind w:left="1440"/>
        <w:jc w:val="left"/>
        <w:rPr>
          <w:rFonts w:ascii="Arial" w:hAnsi="Arial" w:cs="Arial"/>
        </w:rPr>
      </w:pPr>
      <w:r w:rsidRPr="00A46969">
        <w:rPr>
          <w:rFonts w:ascii="Arial" w:hAnsi="Arial" w:cs="Arial"/>
        </w:rPr>
        <w:t>To provide relief to those in need by reason of age, ill health, disability, financial hardship or other disadvantage by the provision of support, advice, training and skills development, especially such skills as will assist with obtaining paid employment.</w:t>
      </w:r>
    </w:p>
    <w:p w:rsidR="008C4B27" w:rsidRPr="001B63F8" w:rsidRDefault="008C4B27" w:rsidP="001B63F8">
      <w:pPr>
        <w:pStyle w:val="BurnessNumbering2"/>
        <w:numPr>
          <w:ilvl w:val="0"/>
          <w:numId w:val="0"/>
        </w:numPr>
        <w:ind w:left="709" w:hanging="709"/>
        <w:jc w:val="left"/>
        <w:rPr>
          <w:rFonts w:ascii="Arial" w:hAnsi="Arial" w:cs="Arial"/>
          <w:b/>
          <w:bCs/>
        </w:rPr>
      </w:pPr>
      <w:r w:rsidRPr="001B63F8">
        <w:rPr>
          <w:rFonts w:ascii="Arial" w:hAnsi="Arial" w:cs="Arial"/>
          <w:b/>
          <w:bCs/>
        </w:rPr>
        <w:t>Powers</w:t>
      </w:r>
    </w:p>
    <w:p w:rsidR="008C4B27" w:rsidRPr="001B63F8" w:rsidRDefault="008C4B27" w:rsidP="001B63F8">
      <w:pPr>
        <w:pStyle w:val="BurnessNumbering1"/>
        <w:jc w:val="left"/>
        <w:rPr>
          <w:rFonts w:ascii="Arial" w:hAnsi="Arial" w:cs="Arial"/>
        </w:rPr>
      </w:pPr>
      <w:r w:rsidRPr="001B63F8">
        <w:rPr>
          <w:rFonts w:ascii="Arial" w:hAnsi="Arial" w:cs="Arial"/>
        </w:rPr>
        <w:t xml:space="preserve">The organisation has power to do anything which is calculated to further its purposes or is conducive or incidental to doing so. </w:t>
      </w:r>
    </w:p>
    <w:p w:rsidR="00D1375C" w:rsidRPr="00765B0F" w:rsidRDefault="008C4B27" w:rsidP="00765B0F">
      <w:pPr>
        <w:pStyle w:val="BurnessNumbering1"/>
        <w:jc w:val="left"/>
        <w:rPr>
          <w:rFonts w:ascii="Arial" w:hAnsi="Arial" w:cs="Arial"/>
        </w:rPr>
      </w:pPr>
      <w:r w:rsidRPr="001B63F8">
        <w:rPr>
          <w:rFonts w:ascii="Arial" w:hAnsi="Arial" w:cs="Arial"/>
        </w:rPr>
        <w:t xml:space="preserve">No part of the income or property of the organisation may be paid or transferred (directly or indirectly) to the charity trustees - either </w:t>
      </w:r>
      <w:proofErr w:type="gramStart"/>
      <w:r w:rsidRPr="001B63F8">
        <w:rPr>
          <w:rFonts w:ascii="Arial" w:hAnsi="Arial" w:cs="Arial"/>
        </w:rPr>
        <w:t>in the course of</w:t>
      </w:r>
      <w:proofErr w:type="gramEnd"/>
      <w:r w:rsidRPr="001B63F8">
        <w:rPr>
          <w:rFonts w:ascii="Arial" w:hAnsi="Arial" w:cs="Arial"/>
        </w:rPr>
        <w:t xml:space="preserve"> the organisation’s existence or on dissolution - except where this is done in direct furtherance of the organisation’s purposes.</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Liability of charity trustees</w:t>
      </w:r>
    </w:p>
    <w:p w:rsidR="008C4B27" w:rsidRPr="001B63F8" w:rsidRDefault="008C4B27" w:rsidP="001B63F8">
      <w:pPr>
        <w:pStyle w:val="BurnessNumbering1"/>
        <w:jc w:val="left"/>
        <w:rPr>
          <w:rFonts w:ascii="Arial" w:hAnsi="Arial" w:cs="Arial"/>
        </w:rPr>
      </w:pPr>
      <w:r w:rsidRPr="001B63F8">
        <w:rPr>
          <w:rFonts w:ascii="Arial" w:hAnsi="Arial" w:cs="Arial"/>
        </w:rPr>
        <w:t xml:space="preserve">The charity trustees of the organisation (in their capacity as members - see clause </w:t>
      </w:r>
      <w:r w:rsidRPr="001B63F8">
        <w:rPr>
          <w:rFonts w:ascii="Arial" w:hAnsi="Arial" w:cs="Arial"/>
        </w:rPr>
        <w:fldChar w:fldCharType="begin"/>
      </w:r>
      <w:r w:rsidRPr="001B63F8">
        <w:rPr>
          <w:rFonts w:ascii="Arial" w:hAnsi="Arial" w:cs="Arial"/>
        </w:rPr>
        <w:instrText xml:space="preserve"> REF ClauseRef16\n  \* MERGEFORMAT </w:instrText>
      </w:r>
      <w:r w:rsidRPr="001B63F8">
        <w:rPr>
          <w:rFonts w:ascii="Arial" w:hAnsi="Arial" w:cs="Arial"/>
        </w:rPr>
        <w:fldChar w:fldCharType="separate"/>
      </w:r>
      <w:r w:rsidR="008903B0">
        <w:rPr>
          <w:rFonts w:ascii="Arial" w:hAnsi="Arial" w:cs="Arial"/>
        </w:rPr>
        <w:t>11</w:t>
      </w:r>
      <w:r w:rsidRPr="001B63F8">
        <w:rPr>
          <w:rFonts w:ascii="Arial" w:hAnsi="Arial" w:cs="Arial"/>
        </w:rPr>
        <w:fldChar w:fldCharType="end"/>
      </w:r>
      <w:r w:rsidRPr="001B63F8">
        <w:rPr>
          <w:rFonts w:ascii="Arial" w:hAnsi="Arial" w:cs="Arial"/>
        </w:rPr>
        <w:t xml:space="preserve">) have no liability to pay any sums to help to meet the debts (or other liabilities) of the organisation if it is wound up; </w:t>
      </w:r>
      <w:r w:rsidRPr="001B63F8">
        <w:rPr>
          <w:rFonts w:ascii="Arial" w:hAnsi="Arial" w:cs="Arial"/>
        </w:rPr>
        <w:lastRenderedPageBreak/>
        <w:t>accordingly, if the organisation is unable to meet its debts, the charity trustees will not be held responsible.</w:t>
      </w:r>
    </w:p>
    <w:p w:rsidR="008C4B27" w:rsidRPr="001B63F8" w:rsidRDefault="008C4B27" w:rsidP="001B63F8">
      <w:pPr>
        <w:pStyle w:val="BurnessNumbering1"/>
        <w:jc w:val="left"/>
        <w:rPr>
          <w:rFonts w:ascii="Arial" w:hAnsi="Arial" w:cs="Arial"/>
        </w:rPr>
      </w:pPr>
      <w:r w:rsidRPr="001B63F8">
        <w:rPr>
          <w:rFonts w:ascii="Arial" w:hAnsi="Arial" w:cs="Arial"/>
        </w:rPr>
        <w:t>The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General structure</w:t>
      </w:r>
    </w:p>
    <w:p w:rsidR="007F4C4A" w:rsidRPr="001B63F8" w:rsidRDefault="008C4B27" w:rsidP="001B63F8">
      <w:pPr>
        <w:pStyle w:val="BurnessNumbering1"/>
        <w:jc w:val="left"/>
        <w:rPr>
          <w:rFonts w:ascii="Arial" w:hAnsi="Arial" w:cs="Arial"/>
        </w:rPr>
      </w:pPr>
      <w:r w:rsidRPr="001B63F8">
        <w:rPr>
          <w:rFonts w:ascii="Arial" w:hAnsi="Arial" w:cs="Arial"/>
        </w:rPr>
        <w:t xml:space="preserve">The structure of the organisation consists of the BOARD - who hold regular meetings, and generally control the activities of the organisation; for example, the board is responsible for monitoring and controlling the financial position of the organisation. </w:t>
      </w:r>
    </w:p>
    <w:p w:rsidR="008C4B27" w:rsidRPr="001B63F8" w:rsidRDefault="008C4B27" w:rsidP="001B63F8">
      <w:pPr>
        <w:pStyle w:val="BurnessNumbering1"/>
        <w:jc w:val="left"/>
        <w:rPr>
          <w:rFonts w:ascii="Arial" w:hAnsi="Arial" w:cs="Arial"/>
        </w:rPr>
      </w:pPr>
      <w:r w:rsidRPr="001B63F8">
        <w:rPr>
          <w:rFonts w:ascii="Arial" w:hAnsi="Arial" w:cs="Arial"/>
        </w:rPr>
        <w:t xml:space="preserve">The board also appoints charity trustees to fill vacancies, and the people serving on the board (in their capacity as members of the organisation - see clauses </w:t>
      </w:r>
      <w:r w:rsidRPr="001B63F8">
        <w:rPr>
          <w:rFonts w:ascii="Arial" w:hAnsi="Arial" w:cs="Arial"/>
        </w:rPr>
        <w:fldChar w:fldCharType="begin"/>
      </w:r>
      <w:r w:rsidRPr="001B63F8">
        <w:rPr>
          <w:rFonts w:ascii="Arial" w:hAnsi="Arial" w:cs="Arial"/>
        </w:rPr>
        <w:instrText xml:space="preserve"> REF ClauseRef17\n  \* MERGEFORMAT </w:instrText>
      </w:r>
      <w:r w:rsidRPr="001B63F8">
        <w:rPr>
          <w:rFonts w:ascii="Arial" w:hAnsi="Arial" w:cs="Arial"/>
        </w:rPr>
        <w:fldChar w:fldCharType="separate"/>
      </w:r>
      <w:r w:rsidR="008903B0">
        <w:rPr>
          <w:rFonts w:ascii="Arial" w:hAnsi="Arial" w:cs="Arial"/>
        </w:rPr>
        <w:t>11</w:t>
      </w:r>
      <w:r w:rsidRPr="001B63F8">
        <w:rPr>
          <w:rFonts w:ascii="Arial" w:hAnsi="Arial" w:cs="Arial"/>
        </w:rPr>
        <w:fldChar w:fldCharType="end"/>
      </w:r>
      <w:r w:rsidRPr="001B63F8">
        <w:rPr>
          <w:rFonts w:ascii="Arial" w:hAnsi="Arial" w:cs="Arial"/>
        </w:rPr>
        <w:t xml:space="preserve"> and </w:t>
      </w:r>
      <w:r w:rsidRPr="001B63F8">
        <w:rPr>
          <w:rFonts w:ascii="Arial" w:hAnsi="Arial" w:cs="Arial"/>
        </w:rPr>
        <w:fldChar w:fldCharType="begin"/>
      </w:r>
      <w:r w:rsidRPr="001B63F8">
        <w:rPr>
          <w:rFonts w:ascii="Arial" w:hAnsi="Arial" w:cs="Arial"/>
        </w:rPr>
        <w:instrText xml:space="preserve"> REF ClauseRef15\n  \* MERGEFORMAT </w:instrText>
      </w:r>
      <w:r w:rsidRPr="001B63F8">
        <w:rPr>
          <w:rFonts w:ascii="Arial" w:hAnsi="Arial" w:cs="Arial"/>
        </w:rPr>
        <w:fldChar w:fldCharType="separate"/>
      </w:r>
      <w:r w:rsidR="008903B0">
        <w:rPr>
          <w:rFonts w:ascii="Arial" w:hAnsi="Arial" w:cs="Arial"/>
        </w:rPr>
        <w:t>13</w:t>
      </w:r>
      <w:r w:rsidRPr="001B63F8">
        <w:rPr>
          <w:rFonts w:ascii="Arial" w:hAnsi="Arial" w:cs="Arial"/>
        </w:rPr>
        <w:fldChar w:fldCharType="end"/>
      </w:r>
      <w:r w:rsidRPr="001B63F8">
        <w:rPr>
          <w:rFonts w:ascii="Arial" w:hAnsi="Arial" w:cs="Arial"/>
        </w:rPr>
        <w:t>) have power to make changes to the constitution itself.</w:t>
      </w:r>
    </w:p>
    <w:p w:rsidR="008C4B27" w:rsidRPr="001B63F8" w:rsidRDefault="008C4B27" w:rsidP="001B63F8">
      <w:pPr>
        <w:pStyle w:val="BurnessNumbering1"/>
        <w:jc w:val="left"/>
        <w:rPr>
          <w:rFonts w:ascii="Arial" w:hAnsi="Arial" w:cs="Arial"/>
        </w:rPr>
      </w:pPr>
      <w:bookmarkStart w:id="5" w:name="ClauseRef16"/>
      <w:bookmarkStart w:id="6" w:name="ClauseRef17"/>
      <w:bookmarkStart w:id="7" w:name="ClauseRef2"/>
      <w:r w:rsidRPr="001B63F8">
        <w:rPr>
          <w:rFonts w:ascii="Arial" w:hAnsi="Arial" w:cs="Arial"/>
        </w:rPr>
        <w:t xml:space="preserve">The people serving on the board are referred to in this constitution as CHARITY TRUSTEES - and they are </w:t>
      </w:r>
      <w:r w:rsidRPr="001B63F8">
        <w:rPr>
          <w:rFonts w:ascii="Arial" w:hAnsi="Arial" w:cs="Arial"/>
          <w:i/>
          <w:iCs/>
        </w:rPr>
        <w:t>also</w:t>
      </w:r>
      <w:r w:rsidRPr="001B63F8">
        <w:rPr>
          <w:rFonts w:ascii="Arial" w:hAnsi="Arial" w:cs="Arial"/>
        </w:rPr>
        <w:t xml:space="preserve"> the MEMBERS of the organisation for the purposes of the Charities and Trustee Investment (Scotland) Act 2005. </w:t>
      </w:r>
    </w:p>
    <w:bookmarkEnd w:id="5"/>
    <w:bookmarkEnd w:id="6"/>
    <w:p w:rsidR="008C4B27" w:rsidRPr="001B63F8" w:rsidRDefault="008C4B27" w:rsidP="001B63F8">
      <w:pPr>
        <w:pStyle w:val="BurnessNumbering1"/>
        <w:jc w:val="left"/>
        <w:rPr>
          <w:rFonts w:ascii="Arial" w:hAnsi="Arial" w:cs="Arial"/>
        </w:rPr>
      </w:pPr>
      <w:r w:rsidRPr="001B63F8">
        <w:rPr>
          <w:rFonts w:ascii="Arial" w:hAnsi="Arial" w:cs="Arial"/>
        </w:rPr>
        <w:t>Under the provisions of this constitution, no-one can be a member unless he/she is also a charity trustee of the organisation.</w:t>
      </w:r>
    </w:p>
    <w:p w:rsidR="008C4B27" w:rsidRDefault="008C4B27" w:rsidP="001B63F8">
      <w:pPr>
        <w:pStyle w:val="BurnessNumbering1"/>
        <w:jc w:val="left"/>
        <w:rPr>
          <w:rFonts w:ascii="Arial" w:hAnsi="Arial" w:cs="Arial"/>
        </w:rPr>
      </w:pPr>
      <w:bookmarkStart w:id="8" w:name="ClauseRef15"/>
      <w:bookmarkStart w:id="9" w:name="ClauseRef76"/>
      <w:r w:rsidRPr="001B63F8">
        <w:rPr>
          <w:rFonts w:ascii="Arial" w:hAnsi="Arial" w:cs="Arial"/>
        </w:rPr>
        <w:t xml:space="preserve">The Charities and Trustee Investment (Scotland) Act 2005 requires certain decisions to be taken by the charity trustees in their capacity as members of the organisation. </w:t>
      </w:r>
    </w:p>
    <w:bookmarkEnd w:id="7"/>
    <w:bookmarkEnd w:id="8"/>
    <w:bookmarkEnd w:id="9"/>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BOARD</w:t>
      </w:r>
    </w:p>
    <w:p w:rsidR="008C4B27" w:rsidRPr="00A46969" w:rsidRDefault="008C4B27" w:rsidP="001B63F8">
      <w:pPr>
        <w:pStyle w:val="BurnessNumbering1"/>
        <w:numPr>
          <w:ilvl w:val="0"/>
          <w:numId w:val="0"/>
        </w:numPr>
        <w:jc w:val="left"/>
        <w:rPr>
          <w:rFonts w:ascii="Arial" w:hAnsi="Arial" w:cs="Arial"/>
          <w:b/>
          <w:bCs/>
        </w:rPr>
      </w:pPr>
      <w:r w:rsidRPr="00A46969">
        <w:rPr>
          <w:rFonts w:ascii="Arial" w:hAnsi="Arial" w:cs="Arial"/>
          <w:b/>
          <w:bCs/>
        </w:rPr>
        <w:t>Number of charity trustees</w:t>
      </w:r>
    </w:p>
    <w:p w:rsidR="00F12754" w:rsidRPr="00A46969" w:rsidRDefault="008C4B27" w:rsidP="00765B0F">
      <w:pPr>
        <w:pStyle w:val="BurnessNumbering1"/>
        <w:jc w:val="left"/>
        <w:rPr>
          <w:rFonts w:ascii="Arial" w:hAnsi="Arial" w:cs="Arial"/>
        </w:rPr>
      </w:pPr>
      <w:bookmarkStart w:id="10" w:name="ClauseRef7"/>
      <w:r w:rsidRPr="00A46969">
        <w:rPr>
          <w:rFonts w:ascii="Arial" w:hAnsi="Arial" w:cs="Arial"/>
        </w:rPr>
        <w:t xml:space="preserve">The </w:t>
      </w:r>
      <w:bookmarkEnd w:id="10"/>
      <w:r w:rsidR="00F12754" w:rsidRPr="00A46969">
        <w:rPr>
          <w:rFonts w:ascii="Arial" w:hAnsi="Arial" w:cs="Arial"/>
        </w:rPr>
        <w:t xml:space="preserve">maximum number of charity trustees is 7. </w:t>
      </w:r>
    </w:p>
    <w:p w:rsidR="00F12754" w:rsidRPr="00A46969" w:rsidRDefault="00F12754" w:rsidP="00F12754">
      <w:pPr>
        <w:pStyle w:val="BurnessNumbering1"/>
        <w:jc w:val="left"/>
        <w:rPr>
          <w:rFonts w:ascii="Arial" w:hAnsi="Arial" w:cs="Arial"/>
        </w:rPr>
      </w:pPr>
      <w:r w:rsidRPr="00A46969">
        <w:rPr>
          <w:rFonts w:ascii="Arial" w:hAnsi="Arial" w:cs="Arial"/>
        </w:rPr>
        <w:t xml:space="preserve">The minimum number of charity trustees is 5. </w:t>
      </w:r>
    </w:p>
    <w:p w:rsidR="008C4B27" w:rsidRPr="00154561" w:rsidRDefault="008C4B27" w:rsidP="001B63F8">
      <w:pPr>
        <w:pStyle w:val="BurnessNumbering1"/>
        <w:numPr>
          <w:ilvl w:val="0"/>
          <w:numId w:val="0"/>
        </w:numPr>
        <w:jc w:val="left"/>
        <w:rPr>
          <w:rFonts w:ascii="Arial" w:hAnsi="Arial" w:cs="Arial"/>
          <w:b/>
          <w:bCs/>
        </w:rPr>
      </w:pPr>
      <w:r w:rsidRPr="00154561">
        <w:rPr>
          <w:rFonts w:ascii="Arial" w:hAnsi="Arial" w:cs="Arial"/>
          <w:b/>
          <w:bCs/>
        </w:rPr>
        <w:t>Eligibility</w:t>
      </w:r>
    </w:p>
    <w:p w:rsidR="008C4B27" w:rsidRPr="001B63F8" w:rsidRDefault="008C4B27" w:rsidP="001B63F8">
      <w:pPr>
        <w:pStyle w:val="BurnessNumbering1"/>
        <w:jc w:val="left"/>
        <w:rPr>
          <w:rFonts w:ascii="Arial" w:hAnsi="Arial" w:cs="Arial"/>
        </w:rPr>
      </w:pPr>
      <w:r w:rsidRPr="001B63F8">
        <w:rPr>
          <w:rFonts w:ascii="Arial" w:hAnsi="Arial" w:cs="Arial"/>
        </w:rPr>
        <w:t>A person will not be eligible for election or appointment to the board if he/she is: -</w:t>
      </w:r>
    </w:p>
    <w:p w:rsidR="008C4B27" w:rsidRPr="00537EE5"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disqualified from being a charity trustee under the Charities and </w:t>
      </w:r>
      <w:r w:rsidRPr="00537EE5">
        <w:rPr>
          <w:rFonts w:ascii="Arial" w:hAnsi="Arial" w:cs="Arial"/>
        </w:rPr>
        <w:t>Trustee Investment (Scotland) Act 2005; or</w:t>
      </w:r>
    </w:p>
    <w:p w:rsidR="008C4B27" w:rsidRPr="00A46969" w:rsidRDefault="000016B5" w:rsidP="001B63F8">
      <w:pPr>
        <w:pStyle w:val="BurnessNumbering2"/>
        <w:tabs>
          <w:tab w:val="clear" w:pos="709"/>
          <w:tab w:val="num" w:pos="1440"/>
        </w:tabs>
        <w:ind w:left="1440"/>
        <w:jc w:val="left"/>
        <w:rPr>
          <w:rFonts w:ascii="Arial" w:hAnsi="Arial" w:cs="Arial"/>
        </w:rPr>
      </w:pPr>
      <w:r w:rsidRPr="00A46969">
        <w:rPr>
          <w:rFonts w:ascii="Arial" w:hAnsi="Arial" w:cs="Arial"/>
        </w:rPr>
        <w:t xml:space="preserve">a full time or part time employee of the organisation, </w:t>
      </w:r>
      <w:proofErr w:type="gramStart"/>
      <w:r w:rsidRPr="00A46969">
        <w:rPr>
          <w:rFonts w:ascii="Arial" w:hAnsi="Arial" w:cs="Arial"/>
        </w:rPr>
        <w:t>with the exception of</w:t>
      </w:r>
      <w:proofErr w:type="gramEnd"/>
      <w:r w:rsidRPr="00A46969">
        <w:rPr>
          <w:rFonts w:ascii="Arial" w:hAnsi="Arial" w:cs="Arial"/>
        </w:rPr>
        <w:t xml:space="preserve"> employment as described in clause </w:t>
      </w:r>
      <w:r w:rsidR="001737A2" w:rsidRPr="00A46969">
        <w:rPr>
          <w:rFonts w:ascii="Arial" w:hAnsi="Arial" w:cs="Arial"/>
        </w:rPr>
        <w:t>36</w:t>
      </w:r>
      <w:r w:rsidRPr="00A46969">
        <w:rPr>
          <w:rFonts w:ascii="Arial" w:hAnsi="Arial" w:cs="Arial"/>
        </w:rPr>
        <w:t>.</w:t>
      </w:r>
    </w:p>
    <w:p w:rsidR="008C4B27" w:rsidRPr="001B63F8" w:rsidRDefault="008C4B27" w:rsidP="001B63F8">
      <w:pPr>
        <w:pStyle w:val="BurnessNumbering2"/>
        <w:numPr>
          <w:ilvl w:val="0"/>
          <w:numId w:val="0"/>
        </w:numPr>
        <w:ind w:left="709" w:hanging="709"/>
        <w:jc w:val="left"/>
        <w:rPr>
          <w:rFonts w:ascii="Arial" w:hAnsi="Arial" w:cs="Arial"/>
          <w:b/>
          <w:bCs/>
        </w:rPr>
      </w:pPr>
      <w:r w:rsidRPr="001B63F8">
        <w:rPr>
          <w:rFonts w:ascii="Arial" w:hAnsi="Arial" w:cs="Arial"/>
          <w:b/>
          <w:bCs/>
        </w:rPr>
        <w:lastRenderedPageBreak/>
        <w:t>Initial charity trustees</w:t>
      </w:r>
    </w:p>
    <w:p w:rsidR="008C4B27" w:rsidRPr="001B63F8" w:rsidRDefault="008C4B27" w:rsidP="001B63F8">
      <w:pPr>
        <w:pStyle w:val="BurnessNumbering1"/>
        <w:jc w:val="left"/>
        <w:rPr>
          <w:rFonts w:ascii="Arial" w:hAnsi="Arial" w:cs="Arial"/>
        </w:rPr>
      </w:pPr>
      <w:r w:rsidRPr="001B63F8">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p w:rsidR="008C4B27" w:rsidRPr="001B63F8" w:rsidRDefault="008C4B27" w:rsidP="001B63F8">
      <w:pPr>
        <w:pStyle w:val="BurnessNumbering2"/>
        <w:numPr>
          <w:ilvl w:val="0"/>
          <w:numId w:val="0"/>
        </w:numPr>
        <w:ind w:left="709" w:hanging="709"/>
        <w:jc w:val="left"/>
        <w:rPr>
          <w:rFonts w:ascii="Arial" w:hAnsi="Arial" w:cs="Arial"/>
          <w:b/>
          <w:bCs/>
        </w:rPr>
      </w:pPr>
      <w:r w:rsidRPr="001B63F8">
        <w:rPr>
          <w:rFonts w:ascii="Arial" w:hAnsi="Arial" w:cs="Arial"/>
          <w:b/>
          <w:bCs/>
        </w:rPr>
        <w:t>Appointment/retiral</w:t>
      </w:r>
    </w:p>
    <w:p w:rsidR="008C4B27" w:rsidRPr="001B63F8" w:rsidRDefault="008C4B27" w:rsidP="001B63F8">
      <w:pPr>
        <w:pStyle w:val="BurnessNumbering1"/>
        <w:jc w:val="left"/>
        <w:rPr>
          <w:rFonts w:ascii="Arial" w:hAnsi="Arial" w:cs="Arial"/>
        </w:rPr>
      </w:pPr>
      <w:bookmarkStart w:id="11" w:name="ClauseRef18"/>
      <w:bookmarkStart w:id="12" w:name="ClauseRef68"/>
      <w:r w:rsidRPr="001B63F8">
        <w:rPr>
          <w:rFonts w:ascii="Arial" w:hAnsi="Arial" w:cs="Arial"/>
        </w:rPr>
        <w:t>The board may at any time appoint any person to be a charity trustee - by way of a resolution passed by majority vote at a board meeting.</w:t>
      </w:r>
    </w:p>
    <w:p w:rsidR="004701FC" w:rsidRPr="00A46969" w:rsidRDefault="004701FC" w:rsidP="001B63F8">
      <w:pPr>
        <w:pStyle w:val="BurnessNumbering1"/>
        <w:jc w:val="left"/>
        <w:rPr>
          <w:rFonts w:ascii="Arial" w:hAnsi="Arial" w:cs="Arial"/>
        </w:rPr>
      </w:pPr>
      <w:bookmarkStart w:id="13" w:name="ClauseRef67"/>
      <w:bookmarkStart w:id="14" w:name="ClauseRef19"/>
      <w:bookmarkEnd w:id="11"/>
      <w:bookmarkEnd w:id="12"/>
      <w:proofErr w:type="gramStart"/>
      <w:r w:rsidRPr="00A46969">
        <w:rPr>
          <w:rFonts w:ascii="Arial" w:hAnsi="Arial" w:cs="Arial"/>
        </w:rPr>
        <w:t xml:space="preserve">At </w:t>
      </w:r>
      <w:r w:rsidR="00260CA8" w:rsidRPr="00A46969">
        <w:rPr>
          <w:rFonts w:ascii="Arial" w:hAnsi="Arial" w:cs="Arial"/>
        </w:rPr>
        <w:t>the conclusion of</w:t>
      </w:r>
      <w:proofErr w:type="gramEnd"/>
      <w:r w:rsidR="00260CA8" w:rsidRPr="00A46969">
        <w:rPr>
          <w:rFonts w:ascii="Arial" w:hAnsi="Arial" w:cs="Arial"/>
        </w:rPr>
        <w:t xml:space="preserve"> </w:t>
      </w:r>
      <w:r w:rsidR="00C36F95" w:rsidRPr="00A46969">
        <w:rPr>
          <w:rFonts w:ascii="Arial" w:hAnsi="Arial" w:cs="Arial"/>
        </w:rPr>
        <w:t>each AGM, all charity trustees must retire from office but shall be eligible for re-appointment.</w:t>
      </w:r>
    </w:p>
    <w:p w:rsidR="004701FC" w:rsidRPr="00A46969" w:rsidRDefault="00260CA8" w:rsidP="001B63F8">
      <w:pPr>
        <w:pStyle w:val="BurnessNumbering1"/>
        <w:jc w:val="left"/>
        <w:rPr>
          <w:rFonts w:ascii="Arial" w:hAnsi="Arial" w:cs="Arial"/>
        </w:rPr>
      </w:pPr>
      <w:bookmarkStart w:id="15" w:name="ClauseRef69"/>
      <w:bookmarkEnd w:id="13"/>
      <w:r w:rsidRPr="00A46969">
        <w:rPr>
          <w:rFonts w:ascii="Arial" w:hAnsi="Arial" w:cs="Arial"/>
        </w:rPr>
        <w:t>A</w:t>
      </w:r>
      <w:r w:rsidR="00C36F95" w:rsidRPr="00A46969">
        <w:rPr>
          <w:rFonts w:ascii="Arial" w:hAnsi="Arial" w:cs="Arial"/>
        </w:rPr>
        <w:t>ll</w:t>
      </w:r>
      <w:r w:rsidRPr="00A46969">
        <w:rPr>
          <w:rFonts w:ascii="Arial" w:hAnsi="Arial" w:cs="Arial"/>
        </w:rPr>
        <w:t xml:space="preserve"> charity trustee</w:t>
      </w:r>
      <w:r w:rsidR="00C36F95" w:rsidRPr="00A46969">
        <w:rPr>
          <w:rFonts w:ascii="Arial" w:hAnsi="Arial" w:cs="Arial"/>
        </w:rPr>
        <w:t xml:space="preserve">s vacating office </w:t>
      </w:r>
      <w:proofErr w:type="gramStart"/>
      <w:r w:rsidR="00C36F95" w:rsidRPr="00A46969">
        <w:rPr>
          <w:rFonts w:ascii="Arial" w:hAnsi="Arial" w:cs="Arial"/>
        </w:rPr>
        <w:t>at the conclusion of</w:t>
      </w:r>
      <w:proofErr w:type="gramEnd"/>
      <w:r w:rsidR="00C36F95" w:rsidRPr="00A46969">
        <w:rPr>
          <w:rFonts w:ascii="Arial" w:hAnsi="Arial" w:cs="Arial"/>
        </w:rPr>
        <w:t xml:space="preserve"> an AGM under </w:t>
      </w:r>
      <w:r w:rsidRPr="00A46969">
        <w:rPr>
          <w:rFonts w:ascii="Arial" w:hAnsi="Arial" w:cs="Arial"/>
        </w:rPr>
        <w:t xml:space="preserve">clause </w:t>
      </w:r>
      <w:r w:rsidR="00C36F95" w:rsidRPr="00A46969">
        <w:rPr>
          <w:rFonts w:ascii="Arial" w:hAnsi="Arial" w:cs="Arial"/>
        </w:rPr>
        <w:t>19 will be deemed to have been re-appointed unless he/she advises the board that he/she does not wish to be re-appointed.</w:t>
      </w:r>
      <w:r w:rsidR="008C4B27" w:rsidRPr="00A46969">
        <w:rPr>
          <w:rFonts w:ascii="Arial" w:hAnsi="Arial" w:cs="Arial"/>
        </w:rPr>
        <w:t xml:space="preserve"> </w:t>
      </w:r>
    </w:p>
    <w:bookmarkEnd w:id="14"/>
    <w:bookmarkEnd w:id="15"/>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Termination of office</w:t>
      </w:r>
    </w:p>
    <w:p w:rsidR="008C4B27" w:rsidRPr="001B63F8" w:rsidRDefault="008C4B27" w:rsidP="001B63F8">
      <w:pPr>
        <w:pStyle w:val="BurnessNumbering1"/>
        <w:jc w:val="left"/>
        <w:rPr>
          <w:rFonts w:ascii="Arial" w:hAnsi="Arial" w:cs="Arial"/>
        </w:rPr>
      </w:pPr>
      <w:r w:rsidRPr="001B63F8">
        <w:rPr>
          <w:rFonts w:ascii="Arial" w:hAnsi="Arial" w:cs="Arial"/>
        </w:rPr>
        <w:t>A charity trustee will automatically cease to hold office if: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he/she becomes disqualified from being a charity trustee under the Charities and Trustee Investment (Scotland) Act 2005;</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he/she becomes incapable for medical reasons of carrying out his/her duties as a charity</w:t>
      </w:r>
      <w:r w:rsidR="00BE189F">
        <w:rPr>
          <w:rFonts w:ascii="Arial" w:hAnsi="Arial" w:cs="Arial"/>
        </w:rPr>
        <w:t xml:space="preserve"> trustee - but only if that has </w:t>
      </w:r>
      <w:r w:rsidRPr="001B63F8">
        <w:rPr>
          <w:rFonts w:ascii="Arial" w:hAnsi="Arial" w:cs="Arial"/>
        </w:rPr>
        <w:t>continued (or is expected to continue) for a period of more than six months;</w:t>
      </w:r>
    </w:p>
    <w:p w:rsidR="008C4B27" w:rsidRPr="00A46969" w:rsidRDefault="008C4B27" w:rsidP="001B63F8">
      <w:pPr>
        <w:pStyle w:val="BurnessNumbering2"/>
        <w:tabs>
          <w:tab w:val="clear" w:pos="709"/>
          <w:tab w:val="num" w:pos="1440"/>
        </w:tabs>
        <w:ind w:left="1440"/>
        <w:jc w:val="left"/>
        <w:rPr>
          <w:rFonts w:ascii="Arial" w:hAnsi="Arial" w:cs="Arial"/>
        </w:rPr>
      </w:pPr>
      <w:r w:rsidRPr="00A46969">
        <w:rPr>
          <w:rFonts w:ascii="Arial" w:hAnsi="Arial" w:cs="Arial"/>
        </w:rPr>
        <w:t xml:space="preserve">he/she </w:t>
      </w:r>
      <w:r w:rsidR="00BE189F" w:rsidRPr="00A46969">
        <w:rPr>
          <w:rFonts w:ascii="Arial" w:hAnsi="Arial" w:cs="Arial"/>
        </w:rPr>
        <w:t xml:space="preserve">is a full time or part time employee of the organisation, </w:t>
      </w:r>
      <w:proofErr w:type="gramStart"/>
      <w:r w:rsidR="00BE189F" w:rsidRPr="00A46969">
        <w:rPr>
          <w:rFonts w:ascii="Arial" w:hAnsi="Arial" w:cs="Arial"/>
        </w:rPr>
        <w:t>with the exception of</w:t>
      </w:r>
      <w:proofErr w:type="gramEnd"/>
      <w:r w:rsidR="00BE189F" w:rsidRPr="00A46969">
        <w:rPr>
          <w:rFonts w:ascii="Arial" w:hAnsi="Arial" w:cs="Arial"/>
        </w:rPr>
        <w:t xml:space="preserve"> employment as described in clause </w:t>
      </w:r>
      <w:r w:rsidR="001737A2" w:rsidRPr="00A46969">
        <w:rPr>
          <w:rFonts w:ascii="Arial" w:hAnsi="Arial" w:cs="Arial"/>
        </w:rPr>
        <w:t>36</w:t>
      </w:r>
      <w:r w:rsidR="00BE189F" w:rsidRPr="00A46969">
        <w:rPr>
          <w:rFonts w:ascii="Arial" w:hAnsi="Arial" w:cs="Arial"/>
        </w:rPr>
        <w:t>.</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he/she gives the organisation a notice of resignation, signed by him/her;</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he/she is absent (without good reason, in the opinion of the board) from more than three consecutive meetings of the board - but only if the board resolves to remove him/her from office;</w:t>
      </w:r>
    </w:p>
    <w:p w:rsidR="008C4B27" w:rsidRPr="00A46969" w:rsidRDefault="008C4B27" w:rsidP="001B63F8">
      <w:pPr>
        <w:pStyle w:val="BurnessNumbering2"/>
        <w:tabs>
          <w:tab w:val="clear" w:pos="709"/>
          <w:tab w:val="num" w:pos="1440"/>
        </w:tabs>
        <w:ind w:left="1440"/>
        <w:jc w:val="left"/>
        <w:rPr>
          <w:rFonts w:ascii="Arial" w:hAnsi="Arial" w:cs="Arial"/>
        </w:rPr>
      </w:pPr>
      <w:bookmarkStart w:id="16" w:name="ClauseRef20"/>
      <w:r w:rsidRPr="001B63F8">
        <w:rPr>
          <w:rFonts w:ascii="Arial" w:hAnsi="Arial" w:cs="Arial"/>
        </w:rPr>
        <w:t xml:space="preserve">he/she is removed from office by resolution of the board </w:t>
      </w:r>
      <w:proofErr w:type="gramStart"/>
      <w:r w:rsidRPr="001B63F8">
        <w:rPr>
          <w:rFonts w:ascii="Arial" w:hAnsi="Arial" w:cs="Arial"/>
        </w:rPr>
        <w:t>on the grounds that</w:t>
      </w:r>
      <w:proofErr w:type="gramEnd"/>
      <w:r w:rsidRPr="001B63F8">
        <w:rPr>
          <w:rFonts w:ascii="Arial" w:hAnsi="Arial" w:cs="Arial"/>
        </w:rPr>
        <w:t xml:space="preserve"> he/she is considered to have committed a material breach of the code of conduct for charity trustees (as referred to in </w:t>
      </w:r>
      <w:r w:rsidRPr="00A46969">
        <w:rPr>
          <w:rFonts w:ascii="Arial" w:hAnsi="Arial" w:cs="Arial"/>
        </w:rPr>
        <w:t>clause</w:t>
      </w:r>
      <w:r w:rsidR="00D72738" w:rsidRPr="00A46969">
        <w:rPr>
          <w:rFonts w:ascii="Arial" w:hAnsi="Arial" w:cs="Arial"/>
        </w:rPr>
        <w:t xml:space="preserve"> </w:t>
      </w:r>
      <w:r w:rsidR="001737A2" w:rsidRPr="00A46969">
        <w:rPr>
          <w:rFonts w:ascii="Arial" w:hAnsi="Arial" w:cs="Arial"/>
        </w:rPr>
        <w:t>38</w:t>
      </w:r>
      <w:r w:rsidRPr="00A46969">
        <w:rPr>
          <w:rFonts w:ascii="Arial" w:hAnsi="Arial" w:cs="Arial"/>
        </w:rPr>
        <w:t>);</w:t>
      </w:r>
    </w:p>
    <w:p w:rsidR="008C4B27" w:rsidRPr="001B63F8" w:rsidRDefault="008C4B27" w:rsidP="001B63F8">
      <w:pPr>
        <w:pStyle w:val="BurnessNumbering2"/>
        <w:tabs>
          <w:tab w:val="clear" w:pos="709"/>
          <w:tab w:val="num" w:pos="1440"/>
        </w:tabs>
        <w:ind w:left="1440"/>
        <w:jc w:val="left"/>
        <w:rPr>
          <w:rFonts w:ascii="Arial" w:hAnsi="Arial" w:cs="Arial"/>
        </w:rPr>
      </w:pPr>
      <w:bookmarkStart w:id="17" w:name="ClauseRef21"/>
      <w:bookmarkEnd w:id="16"/>
      <w:r w:rsidRPr="001B63F8">
        <w:rPr>
          <w:rFonts w:ascii="Arial" w:hAnsi="Arial" w:cs="Arial"/>
        </w:rPr>
        <w:t xml:space="preserve">he/she is removed from office by resolution of the board on the grounds that he/she is considered to have been in serious or </w:t>
      </w:r>
      <w:proofErr w:type="gramStart"/>
      <w:r w:rsidRPr="001B63F8">
        <w:rPr>
          <w:rFonts w:ascii="Arial" w:hAnsi="Arial" w:cs="Arial"/>
        </w:rPr>
        <w:t>persistent  breach</w:t>
      </w:r>
      <w:proofErr w:type="gramEnd"/>
      <w:r w:rsidRPr="001B63F8">
        <w:rPr>
          <w:rFonts w:ascii="Arial" w:hAnsi="Arial" w:cs="Arial"/>
        </w:rPr>
        <w:t xml:space="preserve"> of his/her duties under section 66(1) or (2) of the Charities and Trustee Investment (Scotland) Act 2005; or</w:t>
      </w:r>
    </w:p>
    <w:bookmarkEnd w:id="17"/>
    <w:p w:rsidR="008C4B27" w:rsidRPr="001B63F8" w:rsidRDefault="008C4B27" w:rsidP="001B63F8">
      <w:pPr>
        <w:pStyle w:val="BurnessNumbering1"/>
        <w:jc w:val="left"/>
        <w:rPr>
          <w:rFonts w:ascii="Arial" w:hAnsi="Arial" w:cs="Arial"/>
        </w:rPr>
      </w:pPr>
      <w:r w:rsidRPr="001B63F8">
        <w:rPr>
          <w:rFonts w:ascii="Arial" w:hAnsi="Arial" w:cs="Arial"/>
        </w:rPr>
        <w:t xml:space="preserve">A resolution under paragraph </w:t>
      </w:r>
      <w:r w:rsidR="001737A2" w:rsidRPr="00A46969">
        <w:rPr>
          <w:rFonts w:ascii="Arial" w:hAnsi="Arial" w:cs="Arial"/>
        </w:rPr>
        <w:t>21.6</w:t>
      </w:r>
      <w:r w:rsidRPr="00A46969">
        <w:rPr>
          <w:rFonts w:ascii="Arial" w:hAnsi="Arial" w:cs="Arial"/>
        </w:rPr>
        <w:t xml:space="preserve"> or </w:t>
      </w:r>
      <w:r w:rsidR="001737A2" w:rsidRPr="00A46969">
        <w:rPr>
          <w:rFonts w:ascii="Arial" w:hAnsi="Arial" w:cs="Arial"/>
        </w:rPr>
        <w:t>21</w:t>
      </w:r>
      <w:r w:rsidR="00D72738" w:rsidRPr="00A46969">
        <w:rPr>
          <w:rFonts w:ascii="Arial" w:hAnsi="Arial" w:cs="Arial"/>
        </w:rPr>
        <w:t>.7</w:t>
      </w:r>
      <w:r w:rsidRPr="00A46969">
        <w:rPr>
          <w:rFonts w:ascii="Arial" w:hAnsi="Arial" w:cs="Arial"/>
        </w:rPr>
        <w:t xml:space="preserve"> shall</w:t>
      </w:r>
      <w:r w:rsidRPr="001B63F8">
        <w:rPr>
          <w:rFonts w:ascii="Arial" w:hAnsi="Arial" w:cs="Arial"/>
        </w:rPr>
        <w:t xml:space="preserve"> be valid only if: -</w:t>
      </w:r>
    </w:p>
    <w:p w:rsidR="008C4B27" w:rsidRPr="001B63F8" w:rsidRDefault="008C4B27" w:rsidP="001B63F8">
      <w:pPr>
        <w:pStyle w:val="BurnessNumbering2"/>
        <w:tabs>
          <w:tab w:val="clear" w:pos="709"/>
          <w:tab w:val="num" w:pos="1440"/>
        </w:tabs>
        <w:ind w:left="1440" w:hanging="720"/>
        <w:jc w:val="left"/>
        <w:rPr>
          <w:rFonts w:ascii="Arial" w:hAnsi="Arial" w:cs="Arial"/>
        </w:rPr>
      </w:pPr>
      <w:r w:rsidRPr="001B63F8">
        <w:rPr>
          <w:rFonts w:ascii="Arial" w:hAnsi="Arial" w:cs="Arial"/>
        </w:rPr>
        <w:lastRenderedPageBreak/>
        <w:t>the charity trustee who is the subject of the resolution is given reasonable prior written notice of the grounds upon which the resolution for his/her removal is to be proposed;</w:t>
      </w:r>
    </w:p>
    <w:p w:rsidR="008C4B27" w:rsidRPr="001B63F8" w:rsidRDefault="008C4B27" w:rsidP="001B63F8">
      <w:pPr>
        <w:pStyle w:val="BurnessNumbering2"/>
        <w:tabs>
          <w:tab w:val="clear" w:pos="709"/>
          <w:tab w:val="num" w:pos="1440"/>
        </w:tabs>
        <w:ind w:left="1440" w:hanging="720"/>
        <w:jc w:val="left"/>
        <w:rPr>
          <w:rFonts w:ascii="Arial" w:hAnsi="Arial" w:cs="Arial"/>
        </w:rPr>
      </w:pPr>
      <w:r w:rsidRPr="001B63F8">
        <w:rPr>
          <w:rFonts w:ascii="Arial" w:hAnsi="Arial" w:cs="Arial"/>
        </w:rPr>
        <w:t>the charity trustee concerned is given the opportunity to address the meeting at which the resolution is proposed, prior to the resolution being put to the vote; and</w:t>
      </w:r>
    </w:p>
    <w:p w:rsidR="008C4B27" w:rsidRPr="001B63F8" w:rsidRDefault="008C4B27" w:rsidP="001B63F8">
      <w:pPr>
        <w:pStyle w:val="BurnessNumbering2"/>
        <w:tabs>
          <w:tab w:val="clear" w:pos="709"/>
          <w:tab w:val="num" w:pos="1440"/>
        </w:tabs>
        <w:ind w:left="1440" w:hanging="720"/>
        <w:jc w:val="left"/>
        <w:rPr>
          <w:rFonts w:ascii="Arial" w:hAnsi="Arial" w:cs="Arial"/>
        </w:rPr>
      </w:pPr>
      <w:r w:rsidRPr="001B63F8">
        <w:rPr>
          <w:rFonts w:ascii="Arial" w:hAnsi="Arial" w:cs="Arial"/>
        </w:rPr>
        <w:t>at least two thirds (to the nearest round number) of the charity trustees then in office vote in favour of the resolution.</w:t>
      </w:r>
    </w:p>
    <w:p w:rsidR="008C4B27" w:rsidRPr="001B63F8" w:rsidRDefault="008C4B27" w:rsidP="001B63F8">
      <w:pPr>
        <w:pStyle w:val="BurnessNumbering2"/>
        <w:numPr>
          <w:ilvl w:val="0"/>
          <w:numId w:val="0"/>
        </w:numPr>
        <w:ind w:left="709" w:hanging="709"/>
        <w:jc w:val="left"/>
        <w:rPr>
          <w:rFonts w:ascii="Arial" w:hAnsi="Arial" w:cs="Arial"/>
          <w:b/>
          <w:bCs/>
        </w:rPr>
      </w:pPr>
      <w:r w:rsidRPr="001B63F8">
        <w:rPr>
          <w:rFonts w:ascii="Arial" w:hAnsi="Arial" w:cs="Arial"/>
          <w:b/>
          <w:bCs/>
        </w:rPr>
        <w:t>Register of charity trustees</w:t>
      </w:r>
    </w:p>
    <w:p w:rsidR="008C4B27" w:rsidRPr="001B63F8" w:rsidRDefault="008C4B27" w:rsidP="001B63F8">
      <w:pPr>
        <w:pStyle w:val="BurnessNumbering1"/>
        <w:jc w:val="left"/>
        <w:rPr>
          <w:rFonts w:ascii="Arial" w:hAnsi="Arial" w:cs="Arial"/>
        </w:rPr>
      </w:pPr>
      <w:r w:rsidRPr="001B63F8">
        <w:rPr>
          <w:rFonts w:ascii="Arial" w:hAnsi="Arial" w:cs="Arial"/>
        </w:rPr>
        <w:t xml:space="preserve"> The board must keep a register of charity trustees, setting out</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for each current charity trustee:</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 xml:space="preserve">his/her full name and address; </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the date on which he/she was appointed as a charity trustee; and</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 xml:space="preserve">any office held by him/her in the organisation;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for each former charity trustee - for at least 6 years from the date on which he/she ceased to be a charity trustee:</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the name of the charity trustee;</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any office held by him/her in the organisation; and</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 xml:space="preserve">the date on which he/she ceased to be a charity trustee. </w:t>
      </w:r>
    </w:p>
    <w:p w:rsidR="008C4B27" w:rsidRPr="001B63F8" w:rsidRDefault="008C4B27" w:rsidP="001B63F8">
      <w:pPr>
        <w:pStyle w:val="BurnessNumbering1"/>
        <w:jc w:val="left"/>
        <w:rPr>
          <w:rFonts w:ascii="Arial" w:hAnsi="Arial" w:cs="Arial"/>
        </w:rPr>
      </w:pPr>
      <w:r w:rsidRPr="001B63F8">
        <w:rPr>
          <w:rFonts w:ascii="Arial" w:hAnsi="Arial" w:cs="Arial"/>
        </w:rPr>
        <w:t>The board must ensure that the register of charity trustees is updated within 28 days of any change:</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which arises from a resolution of the board; or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which is notified to the organisation.  </w:t>
      </w:r>
    </w:p>
    <w:p w:rsidR="008C4B27" w:rsidRPr="001B63F8" w:rsidRDefault="008C4B27" w:rsidP="001B63F8">
      <w:pPr>
        <w:pStyle w:val="BurnessNumbering1"/>
        <w:jc w:val="left"/>
        <w:rPr>
          <w:rFonts w:ascii="Arial" w:hAnsi="Arial" w:cs="Arial"/>
        </w:rPr>
      </w:pPr>
      <w:r w:rsidRPr="001B63F8">
        <w:rPr>
          <w:rFonts w:ascii="Arial" w:hAnsi="Arial" w:cs="Arial"/>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rsidR="008C4B27" w:rsidRPr="001B63F8" w:rsidRDefault="008C4B27" w:rsidP="001B63F8">
      <w:pPr>
        <w:pStyle w:val="BurnessNumbering1"/>
        <w:jc w:val="left"/>
        <w:rPr>
          <w:rFonts w:ascii="Arial" w:hAnsi="Arial" w:cs="Arial"/>
        </w:rPr>
      </w:pPr>
      <w:r w:rsidRPr="001B63F8">
        <w:rPr>
          <w:rFonts w:ascii="Arial" w:hAnsi="Arial" w:cs="Arial"/>
        </w:rPr>
        <w:t>The members of the organisation are identical to its charity trustees - and therefore the organisation does not require to keep a separate register of members.</w:t>
      </w:r>
    </w:p>
    <w:p w:rsidR="008C4B27" w:rsidRPr="001B63F8" w:rsidRDefault="00154561" w:rsidP="001B63F8">
      <w:pPr>
        <w:pStyle w:val="BurnessNumbering1"/>
        <w:numPr>
          <w:ilvl w:val="0"/>
          <w:numId w:val="0"/>
        </w:numPr>
        <w:jc w:val="left"/>
        <w:rPr>
          <w:rFonts w:ascii="Arial" w:hAnsi="Arial" w:cs="Arial"/>
          <w:b/>
          <w:bCs/>
        </w:rPr>
      </w:pPr>
      <w:r>
        <w:rPr>
          <w:rFonts w:ascii="Arial" w:hAnsi="Arial" w:cs="Arial"/>
          <w:b/>
          <w:bCs/>
        </w:rPr>
        <w:lastRenderedPageBreak/>
        <w:t>Office</w:t>
      </w:r>
      <w:r w:rsidR="008C4B27" w:rsidRPr="001B63F8">
        <w:rPr>
          <w:rFonts w:ascii="Arial" w:hAnsi="Arial" w:cs="Arial"/>
          <w:b/>
          <w:bCs/>
        </w:rPr>
        <w:t>-bearers</w:t>
      </w:r>
    </w:p>
    <w:p w:rsidR="008C4B27" w:rsidRPr="00A46969" w:rsidRDefault="008C4B27" w:rsidP="001B63F8">
      <w:pPr>
        <w:pStyle w:val="BurnessNumbering1"/>
        <w:jc w:val="left"/>
        <w:rPr>
          <w:rFonts w:ascii="Arial" w:hAnsi="Arial" w:cs="Arial"/>
        </w:rPr>
      </w:pPr>
      <w:bookmarkStart w:id="18" w:name="ClauseRef22"/>
      <w:bookmarkStart w:id="19" w:name="ClauseRef35"/>
      <w:r w:rsidRPr="001737A2">
        <w:rPr>
          <w:rFonts w:ascii="Arial" w:hAnsi="Arial" w:cs="Arial"/>
        </w:rPr>
        <w:t xml:space="preserve">The charity trustees must elect (from among themselves) a </w:t>
      </w:r>
      <w:r w:rsidR="0038693C" w:rsidRPr="001737A2">
        <w:rPr>
          <w:rFonts w:ascii="Arial" w:hAnsi="Arial" w:cs="Arial"/>
        </w:rPr>
        <w:t>chair, a treasurer a</w:t>
      </w:r>
      <w:r w:rsidR="001F1AD4" w:rsidRPr="001737A2">
        <w:rPr>
          <w:rFonts w:ascii="Arial" w:hAnsi="Arial" w:cs="Arial"/>
        </w:rPr>
        <w:t>nd a secretary.</w:t>
      </w:r>
    </w:p>
    <w:p w:rsidR="008C4B27" w:rsidRPr="00A46969" w:rsidRDefault="008C4B27" w:rsidP="001B63F8">
      <w:pPr>
        <w:pStyle w:val="BurnessNumbering1"/>
        <w:jc w:val="left"/>
        <w:rPr>
          <w:rFonts w:ascii="Arial" w:hAnsi="Arial" w:cs="Arial"/>
        </w:rPr>
      </w:pPr>
      <w:bookmarkStart w:id="20" w:name="ClauseRef23"/>
      <w:bookmarkEnd w:id="18"/>
      <w:bookmarkEnd w:id="19"/>
      <w:r w:rsidRPr="00A46969">
        <w:rPr>
          <w:rFonts w:ascii="Arial" w:hAnsi="Arial" w:cs="Arial"/>
        </w:rPr>
        <w:t>In addition to the office-bearers required under clause</w:t>
      </w:r>
      <w:r w:rsidR="00D72738" w:rsidRPr="00A46969">
        <w:rPr>
          <w:rFonts w:ascii="Arial" w:hAnsi="Arial" w:cs="Arial"/>
        </w:rPr>
        <w:t xml:space="preserve"> </w:t>
      </w:r>
      <w:r w:rsidR="001737A2" w:rsidRPr="00A46969">
        <w:rPr>
          <w:rFonts w:ascii="Arial" w:hAnsi="Arial" w:cs="Arial"/>
        </w:rPr>
        <w:t>27</w:t>
      </w:r>
      <w:r w:rsidRPr="00A46969">
        <w:rPr>
          <w:rFonts w:ascii="Arial" w:hAnsi="Arial" w:cs="Arial"/>
        </w:rPr>
        <w:t>, the charity trustees may elect (from among themselves) further office-bearers if they consider that appropriate.</w:t>
      </w:r>
    </w:p>
    <w:bookmarkEnd w:id="20"/>
    <w:p w:rsidR="008C4B27" w:rsidRPr="00A46969" w:rsidRDefault="008C4B27" w:rsidP="001B63F8">
      <w:pPr>
        <w:pStyle w:val="BurnessNumbering1"/>
        <w:jc w:val="left"/>
        <w:rPr>
          <w:rFonts w:ascii="Arial" w:hAnsi="Arial" w:cs="Arial"/>
        </w:rPr>
      </w:pPr>
      <w:r w:rsidRPr="00A46969">
        <w:rPr>
          <w:rFonts w:ascii="Arial" w:hAnsi="Arial" w:cs="Arial"/>
        </w:rPr>
        <w:t xml:space="preserve">All of the office-bearers will cease to hold office at the conclusion of each </w:t>
      </w:r>
      <w:proofErr w:type="gramStart"/>
      <w:r w:rsidRPr="00A46969">
        <w:rPr>
          <w:rFonts w:ascii="Arial" w:hAnsi="Arial" w:cs="Arial"/>
        </w:rPr>
        <w:t>AGM, but</w:t>
      </w:r>
      <w:proofErr w:type="gramEnd"/>
      <w:r w:rsidRPr="00A46969">
        <w:rPr>
          <w:rFonts w:ascii="Arial" w:hAnsi="Arial" w:cs="Arial"/>
        </w:rPr>
        <w:t xml:space="preserve"> may then be re-elected under clause </w:t>
      </w:r>
      <w:r w:rsidR="001737A2" w:rsidRPr="00A46969">
        <w:rPr>
          <w:rFonts w:ascii="Arial" w:hAnsi="Arial" w:cs="Arial"/>
        </w:rPr>
        <w:t>27</w:t>
      </w:r>
      <w:r w:rsidRPr="00A46969">
        <w:rPr>
          <w:rFonts w:ascii="Arial" w:hAnsi="Arial" w:cs="Arial"/>
        </w:rPr>
        <w:t xml:space="preserve"> or</w:t>
      </w:r>
      <w:r w:rsidR="00D72738" w:rsidRPr="00A46969">
        <w:rPr>
          <w:rFonts w:ascii="Arial" w:hAnsi="Arial" w:cs="Arial"/>
        </w:rPr>
        <w:t xml:space="preserve"> </w:t>
      </w:r>
      <w:r w:rsidR="001737A2" w:rsidRPr="00A46969">
        <w:rPr>
          <w:rFonts w:ascii="Arial" w:hAnsi="Arial" w:cs="Arial"/>
        </w:rPr>
        <w:t>28</w:t>
      </w:r>
      <w:r w:rsidRPr="00A46969">
        <w:rPr>
          <w:rFonts w:ascii="Arial" w:hAnsi="Arial" w:cs="Arial"/>
        </w:rPr>
        <w:t xml:space="preserve">. </w:t>
      </w:r>
    </w:p>
    <w:p w:rsidR="008C4B27" w:rsidRPr="00A46969" w:rsidRDefault="008C4B27" w:rsidP="001B63F8">
      <w:pPr>
        <w:pStyle w:val="BurnessNumbering1"/>
        <w:jc w:val="left"/>
        <w:rPr>
          <w:rFonts w:ascii="Arial" w:hAnsi="Arial" w:cs="Arial"/>
        </w:rPr>
      </w:pPr>
      <w:r w:rsidRPr="00A46969">
        <w:rPr>
          <w:rFonts w:ascii="Arial" w:hAnsi="Arial" w:cs="Arial"/>
        </w:rPr>
        <w:t>A person elected to any office will automatically cease to hold that office: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if he/she ceases to be a charity trustee; </w:t>
      </w:r>
      <w:r w:rsidRPr="001B63F8">
        <w:rPr>
          <w:rFonts w:ascii="Arial" w:hAnsi="Arial" w:cs="Arial"/>
          <w:i/>
          <w:iCs/>
        </w:rPr>
        <w:t>or</w:t>
      </w:r>
      <w:r w:rsidRPr="001B63F8">
        <w:rPr>
          <w:rFonts w:ascii="Arial" w:hAnsi="Arial" w:cs="Arial"/>
        </w:rPr>
        <w:t xml:space="preserve"> </w:t>
      </w:r>
    </w:p>
    <w:p w:rsidR="00154561" w:rsidRPr="00CA7174" w:rsidRDefault="008C4B27" w:rsidP="00CA7174">
      <w:pPr>
        <w:pStyle w:val="BurnessNumbering2"/>
        <w:tabs>
          <w:tab w:val="clear" w:pos="709"/>
          <w:tab w:val="num" w:pos="1440"/>
        </w:tabs>
        <w:ind w:left="1440"/>
        <w:jc w:val="left"/>
        <w:rPr>
          <w:rFonts w:ascii="Arial" w:hAnsi="Arial" w:cs="Arial"/>
        </w:rPr>
      </w:pPr>
      <w:r w:rsidRPr="001B63F8">
        <w:rPr>
          <w:rFonts w:ascii="Arial" w:hAnsi="Arial" w:cs="Arial"/>
        </w:rPr>
        <w:t xml:space="preserve">if he/she gives to the organisation a notice of resignation from </w:t>
      </w:r>
      <w:r w:rsidR="00CA7174">
        <w:rPr>
          <w:rFonts w:ascii="Arial" w:hAnsi="Arial" w:cs="Arial"/>
        </w:rPr>
        <w:t>that office, signed by him/her.</w:t>
      </w:r>
    </w:p>
    <w:p w:rsidR="008C4B27" w:rsidRPr="001B63F8" w:rsidRDefault="008C4B27" w:rsidP="001B63F8">
      <w:pPr>
        <w:pStyle w:val="BurnessNumbering2"/>
        <w:numPr>
          <w:ilvl w:val="0"/>
          <w:numId w:val="0"/>
        </w:numPr>
        <w:ind w:left="709" w:hanging="709"/>
        <w:jc w:val="left"/>
        <w:rPr>
          <w:rFonts w:ascii="Arial" w:hAnsi="Arial" w:cs="Arial"/>
          <w:b/>
          <w:bCs/>
        </w:rPr>
      </w:pPr>
      <w:r w:rsidRPr="001B63F8">
        <w:rPr>
          <w:rFonts w:ascii="Arial" w:hAnsi="Arial" w:cs="Arial"/>
          <w:b/>
          <w:bCs/>
        </w:rPr>
        <w:t>Powers of board</w:t>
      </w:r>
    </w:p>
    <w:p w:rsidR="008C4B27" w:rsidRPr="001B63F8" w:rsidRDefault="008C4B27" w:rsidP="001B63F8">
      <w:pPr>
        <w:pStyle w:val="BurnessNumbering1"/>
        <w:jc w:val="left"/>
        <w:rPr>
          <w:rFonts w:ascii="Arial" w:hAnsi="Arial" w:cs="Arial"/>
        </w:rPr>
      </w:pPr>
      <w:bookmarkStart w:id="21" w:name="ClauseRef29"/>
      <w:r w:rsidRPr="001B63F8">
        <w:rPr>
          <w:rFonts w:ascii="Arial" w:hAnsi="Arial" w:cs="Arial"/>
        </w:rPr>
        <w:t>Except where this constitution states otherwise, the organisation (and its assets and operations) will be managed by the board; and the board may exercise all the powers of the organisation.</w:t>
      </w:r>
    </w:p>
    <w:bookmarkEnd w:id="21"/>
    <w:p w:rsidR="008C4B27" w:rsidRPr="001B63F8" w:rsidRDefault="008C4B27" w:rsidP="001B63F8">
      <w:pPr>
        <w:pStyle w:val="BurnessNumbering1"/>
        <w:jc w:val="left"/>
        <w:rPr>
          <w:rFonts w:ascii="Arial" w:hAnsi="Arial" w:cs="Arial"/>
        </w:rPr>
      </w:pPr>
      <w:r w:rsidRPr="001B63F8">
        <w:rPr>
          <w:rFonts w:ascii="Arial" w:hAnsi="Arial" w:cs="Arial"/>
        </w:rPr>
        <w:t>A meeting of the board at which a quorum is present may exercise all powers exercisable by the board.</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Charity trustees - general duties</w:t>
      </w:r>
    </w:p>
    <w:p w:rsidR="008C4B27" w:rsidRPr="001B63F8" w:rsidRDefault="008C4B27" w:rsidP="001B63F8">
      <w:pPr>
        <w:pStyle w:val="BurnessNumbering1"/>
        <w:jc w:val="left"/>
        <w:rPr>
          <w:rFonts w:ascii="Arial" w:hAnsi="Arial" w:cs="Arial"/>
        </w:rPr>
      </w:pPr>
      <w:bookmarkStart w:id="22" w:name="ClauseRef42"/>
      <w:r w:rsidRPr="001B63F8">
        <w:rPr>
          <w:rFonts w:ascii="Arial" w:hAnsi="Arial" w:cs="Arial"/>
        </w:rPr>
        <w:t xml:space="preserve">Each of the charity trustees has a duty, in exercising functions as a charity trustee, to act in the interests of the organisation; and, in particular, </w:t>
      </w:r>
      <w:proofErr w:type="gramStart"/>
      <w:r w:rsidRPr="001B63F8">
        <w:rPr>
          <w:rFonts w:ascii="Arial" w:hAnsi="Arial" w:cs="Arial"/>
        </w:rPr>
        <w:t>must:-</w:t>
      </w:r>
      <w:proofErr w:type="gramEnd"/>
    </w:p>
    <w:bookmarkEnd w:id="22"/>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seek, in good faith, to ensure that the organisation acts in a manner which is in accordance with its purposes;</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act with the care and diligence which it is reasonable to expect of a person who is managing the affairs of another person;</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in circumstances giving rise to the possibility of a conflict of interest between the organisation and any other party: -</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put the interests of the organisation before that of the other party;</w:t>
      </w:r>
    </w:p>
    <w:p w:rsidR="008C4B27" w:rsidRPr="001B63F8" w:rsidRDefault="008C4B27" w:rsidP="001B63F8">
      <w:pPr>
        <w:pStyle w:val="BurnessNumbering3"/>
        <w:tabs>
          <w:tab w:val="clear" w:pos="1417"/>
          <w:tab w:val="num" w:pos="2160"/>
        </w:tabs>
        <w:ind w:left="2160"/>
        <w:jc w:val="left"/>
        <w:rPr>
          <w:rFonts w:ascii="Arial" w:hAnsi="Arial" w:cs="Arial"/>
        </w:rPr>
      </w:pPr>
      <w:r w:rsidRPr="001B63F8">
        <w:rPr>
          <w:rFonts w:ascii="Arial" w:hAnsi="Arial" w:cs="Arial"/>
        </w:rPr>
        <w:t xml:space="preserve">where any other duty prevents him/her from doing so, disclose the conflicting interest to the organisation and refrain from participating in any deliberation or decision of the other charity trustees </w:t>
      </w:r>
      <w:proofErr w:type="gramStart"/>
      <w:r w:rsidRPr="001B63F8">
        <w:rPr>
          <w:rFonts w:ascii="Arial" w:hAnsi="Arial" w:cs="Arial"/>
        </w:rPr>
        <w:t>with regard to</w:t>
      </w:r>
      <w:proofErr w:type="gramEnd"/>
      <w:r w:rsidRPr="001B63F8">
        <w:rPr>
          <w:rFonts w:ascii="Arial" w:hAnsi="Arial" w:cs="Arial"/>
        </w:rPr>
        <w:t xml:space="preserve"> the matter in question;</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lastRenderedPageBreak/>
        <w:t xml:space="preserve">ensure that the organisation complies with any direction, requirement, notice or duty </w:t>
      </w:r>
      <w:proofErr w:type="gramStart"/>
      <w:r w:rsidRPr="001B63F8">
        <w:rPr>
          <w:rFonts w:ascii="Arial" w:hAnsi="Arial" w:cs="Arial"/>
        </w:rPr>
        <w:t>imposed  under</w:t>
      </w:r>
      <w:proofErr w:type="gramEnd"/>
      <w:r w:rsidRPr="001B63F8">
        <w:rPr>
          <w:rFonts w:ascii="Arial" w:hAnsi="Arial" w:cs="Arial"/>
        </w:rPr>
        <w:t xml:space="preserve"> or by virtue of the Charities and Trustee Investment (Scotland) Act 2005.</w:t>
      </w:r>
    </w:p>
    <w:p w:rsidR="008C4B27" w:rsidRPr="00A46969" w:rsidRDefault="008C4B27" w:rsidP="001B63F8">
      <w:pPr>
        <w:pStyle w:val="BurnessNumbering1"/>
        <w:jc w:val="left"/>
        <w:rPr>
          <w:rFonts w:ascii="Arial" w:hAnsi="Arial" w:cs="Arial"/>
        </w:rPr>
      </w:pPr>
      <w:r w:rsidRPr="001B63F8">
        <w:rPr>
          <w:rFonts w:ascii="Arial" w:hAnsi="Arial" w:cs="Arial"/>
        </w:rPr>
        <w:t>In addition t</w:t>
      </w:r>
      <w:r w:rsidR="00CA7174">
        <w:rPr>
          <w:rFonts w:ascii="Arial" w:hAnsi="Arial" w:cs="Arial"/>
        </w:rPr>
        <w:t xml:space="preserve">o </w:t>
      </w:r>
      <w:r w:rsidR="001737A2">
        <w:rPr>
          <w:rFonts w:ascii="Arial" w:hAnsi="Arial" w:cs="Arial"/>
        </w:rPr>
        <w:t xml:space="preserve">the duties outlined in </w:t>
      </w:r>
      <w:r w:rsidR="001737A2" w:rsidRPr="00A46969">
        <w:rPr>
          <w:rFonts w:ascii="Arial" w:hAnsi="Arial" w:cs="Arial"/>
        </w:rPr>
        <w:t>clause 33</w:t>
      </w:r>
      <w:r w:rsidRPr="00A46969">
        <w:rPr>
          <w:rFonts w:ascii="Arial" w:hAnsi="Arial" w:cs="Arial"/>
        </w:rPr>
        <w:t xml:space="preserve">, </w:t>
      </w:r>
      <w:proofErr w:type="gramStart"/>
      <w:r w:rsidRPr="00A46969">
        <w:rPr>
          <w:rFonts w:ascii="Arial" w:hAnsi="Arial" w:cs="Arial"/>
        </w:rPr>
        <w:t>all of</w:t>
      </w:r>
      <w:proofErr w:type="gramEnd"/>
      <w:r w:rsidRPr="00A46969">
        <w:rPr>
          <w:rFonts w:ascii="Arial" w:hAnsi="Arial" w:cs="Arial"/>
        </w:rPr>
        <w:t xml:space="preserve"> the charity trustees must take such steps as are reasonably practicable for the purpose of ensuring: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that any breach of any of those duties by a charity trustee is corrected by the charity trustee concerned and not repeated; and</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that any trustee who has been in serious and persistent breach of those duties is removed as a trustee.</w:t>
      </w:r>
    </w:p>
    <w:p w:rsidR="008C4B27" w:rsidRPr="00537EE5" w:rsidRDefault="008C4B27" w:rsidP="001B63F8">
      <w:pPr>
        <w:pStyle w:val="BurnessNumbering1"/>
        <w:jc w:val="left"/>
        <w:rPr>
          <w:rFonts w:ascii="Arial" w:hAnsi="Arial" w:cs="Arial"/>
        </w:rPr>
      </w:pPr>
      <w:r w:rsidRPr="001B63F8">
        <w:rPr>
          <w:rFonts w:ascii="Arial" w:hAnsi="Arial" w:cs="Arial"/>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r w:rsidR="001737A2" w:rsidRPr="00711887">
        <w:rPr>
          <w:rFonts w:ascii="Arial" w:hAnsi="Arial" w:cs="Arial"/>
        </w:rPr>
        <w:t>36</w:t>
      </w:r>
      <w:r w:rsidRPr="001B63F8">
        <w:rPr>
          <w:rFonts w:ascii="Arial" w:hAnsi="Arial" w:cs="Arial"/>
        </w:rPr>
        <w:t xml:space="preserve"> and to the provisions relating to remuneration for services contained in the Charities and Trustee Investment (Scotland) Act 2005) he/she may retain any personal </w:t>
      </w:r>
      <w:r w:rsidRPr="00537EE5">
        <w:rPr>
          <w:rFonts w:ascii="Arial" w:hAnsi="Arial" w:cs="Arial"/>
        </w:rPr>
        <w:t>benefit which arises from that arrangement.</w:t>
      </w:r>
    </w:p>
    <w:p w:rsidR="008C4B27" w:rsidRPr="00A46969" w:rsidRDefault="008C4B27" w:rsidP="001B63F8">
      <w:pPr>
        <w:pStyle w:val="BurnessNumbering1"/>
        <w:jc w:val="left"/>
        <w:rPr>
          <w:rFonts w:ascii="Arial" w:hAnsi="Arial" w:cs="Arial"/>
        </w:rPr>
      </w:pPr>
      <w:bookmarkStart w:id="23" w:name="ClauseRef36"/>
      <w:r w:rsidRPr="00A46969">
        <w:rPr>
          <w:rFonts w:ascii="Arial" w:hAnsi="Arial" w:cs="Arial"/>
        </w:rPr>
        <w:t>No charity t</w:t>
      </w:r>
      <w:r w:rsidR="00FD27ED" w:rsidRPr="00A46969">
        <w:rPr>
          <w:rFonts w:ascii="Arial" w:hAnsi="Arial" w:cs="Arial"/>
        </w:rPr>
        <w:t>rustee may be given any remuneration by the organisation for carrying out his/her duties as a charity trustee. A maximum of two</w:t>
      </w:r>
      <w:r w:rsidR="001F1AD4" w:rsidRPr="00A46969">
        <w:rPr>
          <w:rFonts w:ascii="Arial" w:hAnsi="Arial" w:cs="Arial"/>
        </w:rPr>
        <w:t xml:space="preserve"> </w:t>
      </w:r>
      <w:r w:rsidR="00FD27ED" w:rsidRPr="00A46969">
        <w:rPr>
          <w:rFonts w:ascii="Arial" w:hAnsi="Arial" w:cs="Arial"/>
        </w:rPr>
        <w:t xml:space="preserve">charity trustees may serve as full time or part time employees of the organisation providing </w:t>
      </w:r>
      <w:proofErr w:type="gramStart"/>
      <w:r w:rsidR="00FD27ED" w:rsidRPr="00A46969">
        <w:rPr>
          <w:rFonts w:ascii="Arial" w:hAnsi="Arial" w:cs="Arial"/>
        </w:rPr>
        <w:t>that:-</w:t>
      </w:r>
      <w:proofErr w:type="gramEnd"/>
    </w:p>
    <w:p w:rsidR="00FD27ED" w:rsidRPr="00A46969" w:rsidRDefault="00FD27ED" w:rsidP="00FD27ED">
      <w:pPr>
        <w:pStyle w:val="BurnessNumbering2"/>
        <w:tabs>
          <w:tab w:val="clear" w:pos="709"/>
          <w:tab w:val="num" w:pos="1276"/>
        </w:tabs>
        <w:ind w:left="1276" w:hanging="567"/>
        <w:jc w:val="left"/>
        <w:rPr>
          <w:rFonts w:ascii="Arial" w:hAnsi="Arial" w:cs="Arial"/>
        </w:rPr>
      </w:pPr>
      <w:r w:rsidRPr="00A46969">
        <w:rPr>
          <w:rFonts w:ascii="Arial" w:hAnsi="Arial" w:cs="Arial"/>
        </w:rPr>
        <w:t>a written agreement sets out the maximum level of remuneration and benefits to be paid.</w:t>
      </w:r>
    </w:p>
    <w:p w:rsidR="00FD27ED" w:rsidRPr="00A46969" w:rsidRDefault="00FD27ED" w:rsidP="00FD27ED">
      <w:pPr>
        <w:pStyle w:val="BurnessNumbering2"/>
        <w:tabs>
          <w:tab w:val="clear" w:pos="709"/>
          <w:tab w:val="num" w:pos="1276"/>
        </w:tabs>
        <w:ind w:left="1276" w:hanging="567"/>
        <w:jc w:val="left"/>
        <w:rPr>
          <w:rFonts w:ascii="Arial" w:hAnsi="Arial" w:cs="Arial"/>
        </w:rPr>
      </w:pPr>
      <w:r w:rsidRPr="00A46969">
        <w:rPr>
          <w:rFonts w:ascii="Arial" w:hAnsi="Arial" w:cs="Arial"/>
        </w:rPr>
        <w:t>the maximum level of remuneration and benefits to be paid are reasonable in the circumstances.</w:t>
      </w:r>
    </w:p>
    <w:p w:rsidR="00FD27ED" w:rsidRPr="00A46969" w:rsidRDefault="00FD27ED" w:rsidP="00FD27ED">
      <w:pPr>
        <w:pStyle w:val="BurnessNumbering2"/>
        <w:tabs>
          <w:tab w:val="clear" w:pos="709"/>
          <w:tab w:val="num" w:pos="1276"/>
        </w:tabs>
        <w:ind w:left="1276" w:hanging="567"/>
        <w:jc w:val="left"/>
        <w:rPr>
          <w:rFonts w:ascii="Arial" w:hAnsi="Arial" w:cs="Arial"/>
        </w:rPr>
      </w:pPr>
      <w:r w:rsidRPr="00A46969">
        <w:rPr>
          <w:rFonts w:ascii="Arial" w:hAnsi="Arial" w:cs="Arial"/>
          <w:lang w:val="en"/>
        </w:rPr>
        <w:t xml:space="preserve">the trustees are satisfied it is in the interest of the </w:t>
      </w:r>
      <w:proofErr w:type="spellStart"/>
      <w:r w:rsidRPr="00A46969">
        <w:rPr>
          <w:rFonts w:ascii="Arial" w:hAnsi="Arial" w:cs="Arial"/>
          <w:lang w:val="en"/>
        </w:rPr>
        <w:t>organisation</w:t>
      </w:r>
      <w:proofErr w:type="spellEnd"/>
      <w:r w:rsidRPr="00A46969">
        <w:rPr>
          <w:rFonts w:ascii="Arial" w:hAnsi="Arial" w:cs="Arial"/>
          <w:lang w:val="en"/>
        </w:rPr>
        <w:t xml:space="preserve"> for the services to be provided by the trustee for the maximum amount specified.</w:t>
      </w:r>
    </w:p>
    <w:p w:rsidR="00FD27ED" w:rsidRPr="00A46969" w:rsidRDefault="00FD27ED" w:rsidP="00FD27ED">
      <w:pPr>
        <w:pStyle w:val="BurnessNumbering2"/>
        <w:tabs>
          <w:tab w:val="clear" w:pos="709"/>
          <w:tab w:val="num" w:pos="1276"/>
        </w:tabs>
        <w:ind w:left="1276" w:hanging="567"/>
        <w:jc w:val="left"/>
        <w:rPr>
          <w:rFonts w:ascii="Arial" w:hAnsi="Arial" w:cs="Arial"/>
        </w:rPr>
      </w:pPr>
      <w:r w:rsidRPr="00A46969">
        <w:rPr>
          <w:rFonts w:ascii="Arial" w:hAnsi="Arial" w:cs="Arial"/>
          <w:lang w:val="en"/>
        </w:rPr>
        <w:t xml:space="preserve">immediately after entering into the agreement, less than half of the total number of trustees will be directly or indirectly remunerated by the </w:t>
      </w:r>
      <w:proofErr w:type="spellStart"/>
      <w:r w:rsidRPr="00A46969">
        <w:rPr>
          <w:rFonts w:ascii="Arial" w:hAnsi="Arial" w:cs="Arial"/>
          <w:lang w:val="en"/>
        </w:rPr>
        <w:t>organisation</w:t>
      </w:r>
      <w:proofErr w:type="spellEnd"/>
      <w:r w:rsidRPr="00A46969">
        <w:rPr>
          <w:rFonts w:ascii="Arial" w:hAnsi="Arial" w:cs="Arial"/>
          <w:lang w:val="en"/>
        </w:rPr>
        <w:t>.</w:t>
      </w:r>
    </w:p>
    <w:p w:rsidR="00FD27ED" w:rsidRPr="00A46969" w:rsidRDefault="00FD27ED" w:rsidP="00FD27ED">
      <w:pPr>
        <w:pStyle w:val="BurnessNumbering2"/>
        <w:tabs>
          <w:tab w:val="clear" w:pos="709"/>
          <w:tab w:val="num" w:pos="1276"/>
        </w:tabs>
        <w:ind w:left="1276" w:hanging="567"/>
        <w:jc w:val="left"/>
        <w:rPr>
          <w:rFonts w:ascii="Arial" w:hAnsi="Arial" w:cs="Arial"/>
        </w:rPr>
      </w:pPr>
      <w:r w:rsidRPr="00A46969">
        <w:rPr>
          <w:rFonts w:ascii="Arial" w:hAnsi="Arial" w:cs="Arial"/>
        </w:rPr>
        <w:t xml:space="preserve">employee trustees will be excluded from the </w:t>
      </w:r>
      <w:proofErr w:type="gramStart"/>
      <w:r w:rsidRPr="00A46969">
        <w:rPr>
          <w:rFonts w:ascii="Arial" w:hAnsi="Arial" w:cs="Arial"/>
        </w:rPr>
        <w:t>decision making</w:t>
      </w:r>
      <w:proofErr w:type="gramEnd"/>
      <w:r w:rsidRPr="00A46969">
        <w:rPr>
          <w:rFonts w:ascii="Arial" w:hAnsi="Arial" w:cs="Arial"/>
        </w:rPr>
        <w:t xml:space="preserve"> process surrounding the terms of employment and remuneration for employees.</w:t>
      </w:r>
    </w:p>
    <w:bookmarkEnd w:id="23"/>
    <w:p w:rsidR="008C4B27" w:rsidRPr="00DC3516" w:rsidRDefault="008C4B27" w:rsidP="001B63F8">
      <w:pPr>
        <w:pStyle w:val="BurnessNumbering1"/>
        <w:jc w:val="left"/>
        <w:rPr>
          <w:rFonts w:ascii="Arial" w:hAnsi="Arial" w:cs="Arial"/>
          <w:color w:val="000000"/>
        </w:rPr>
      </w:pPr>
      <w:r w:rsidRPr="00DC3516">
        <w:rPr>
          <w:rFonts w:ascii="Arial" w:hAnsi="Arial" w:cs="Arial"/>
          <w:color w:val="000000"/>
        </w:rPr>
        <w:t>The charity trustees may be paid all travelling and other expenses reasonably incurred by them in connection with carrying out their duties; this may include expenses relating to their attendance at meetings.</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lastRenderedPageBreak/>
        <w:t>Code of conduct for charity trustees</w:t>
      </w:r>
    </w:p>
    <w:p w:rsidR="008C4B27" w:rsidRPr="00A46969" w:rsidRDefault="008C4B27" w:rsidP="001B63F8">
      <w:pPr>
        <w:pStyle w:val="BurnessNumbering1"/>
        <w:jc w:val="left"/>
        <w:rPr>
          <w:rFonts w:ascii="Arial" w:hAnsi="Arial" w:cs="Arial"/>
        </w:rPr>
      </w:pPr>
      <w:bookmarkStart w:id="24" w:name="ClauseRef41"/>
      <w:bookmarkStart w:id="25" w:name="ClauseRef43"/>
      <w:r w:rsidRPr="001B63F8">
        <w:rPr>
          <w:rFonts w:ascii="Arial" w:hAnsi="Arial" w:cs="Arial"/>
        </w:rPr>
        <w:t>Each of the charity trustees shall comply with the code of conduct (incorporating detailed rules on conflict of interest) prescribed by the board from time to time.</w:t>
      </w:r>
    </w:p>
    <w:p w:rsidR="008C4B27" w:rsidRDefault="008C4B27" w:rsidP="001B63F8">
      <w:pPr>
        <w:pStyle w:val="BurnessNumbering1"/>
        <w:jc w:val="left"/>
        <w:rPr>
          <w:rFonts w:ascii="Arial" w:hAnsi="Arial" w:cs="Arial"/>
        </w:rPr>
      </w:pPr>
      <w:bookmarkStart w:id="26" w:name="ClauseRef8"/>
      <w:bookmarkEnd w:id="24"/>
      <w:bookmarkEnd w:id="25"/>
      <w:r w:rsidRPr="00A46969">
        <w:rPr>
          <w:rFonts w:ascii="Arial" w:hAnsi="Arial" w:cs="Arial"/>
        </w:rPr>
        <w:t xml:space="preserve">The code of conduct referred to in clause </w:t>
      </w:r>
      <w:r w:rsidR="001737A2" w:rsidRPr="00A46969">
        <w:rPr>
          <w:rFonts w:ascii="Arial" w:hAnsi="Arial" w:cs="Arial"/>
        </w:rPr>
        <w:t>38</w:t>
      </w:r>
      <w:r w:rsidRPr="00A46969">
        <w:rPr>
          <w:rFonts w:ascii="Arial" w:hAnsi="Arial" w:cs="Arial"/>
        </w:rPr>
        <w:t xml:space="preserve"> shall be supplemental to the provisions relating to the conduct of charity trustees contained in this constitution and the duties imposed on charity</w:t>
      </w:r>
      <w:r w:rsidRPr="001B63F8">
        <w:rPr>
          <w:rFonts w:ascii="Arial" w:hAnsi="Arial" w:cs="Arial"/>
        </w:rPr>
        <w:t xml:space="preserve"> trustees under the Charities and Trustee Investment (Scotland) Act 2005; and all relevant provisions of this constitution shall be interpreted and applied in accordance with the provisions of the code of conduct in force from time to time</w:t>
      </w:r>
    </w:p>
    <w:bookmarkEnd w:id="26"/>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DECISION-MAKING BY THE CHARITY TRUSTEES</w:t>
      </w:r>
    </w:p>
    <w:p w:rsidR="008C4B27" w:rsidRPr="001B63F8" w:rsidRDefault="008C4B27" w:rsidP="001B63F8">
      <w:pPr>
        <w:pStyle w:val="BurnessNumbering1"/>
        <w:numPr>
          <w:ilvl w:val="0"/>
          <w:numId w:val="0"/>
        </w:numPr>
        <w:jc w:val="left"/>
        <w:rPr>
          <w:rFonts w:ascii="Arial" w:hAnsi="Arial" w:cs="Arial"/>
        </w:rPr>
      </w:pPr>
      <w:r w:rsidRPr="001B63F8">
        <w:rPr>
          <w:rFonts w:ascii="Arial" w:hAnsi="Arial" w:cs="Arial"/>
          <w:b/>
          <w:bCs/>
        </w:rPr>
        <w:t>Notice of board meetings</w:t>
      </w:r>
    </w:p>
    <w:p w:rsidR="008C4B27" w:rsidRPr="001B63F8" w:rsidRDefault="008C4B27" w:rsidP="001B63F8">
      <w:pPr>
        <w:pStyle w:val="BurnessNumbering1"/>
        <w:jc w:val="left"/>
        <w:rPr>
          <w:rFonts w:ascii="Arial" w:hAnsi="Arial" w:cs="Arial"/>
        </w:rPr>
      </w:pPr>
      <w:bookmarkStart w:id="27" w:name="ClauseRef9"/>
      <w:r w:rsidRPr="001B63F8">
        <w:rPr>
          <w:rFonts w:ascii="Arial" w:hAnsi="Arial" w:cs="Arial"/>
        </w:rPr>
        <w:t xml:space="preserve">Any charity trustee may call a meeting of the board. </w:t>
      </w:r>
    </w:p>
    <w:bookmarkEnd w:id="27"/>
    <w:p w:rsidR="00D1375C" w:rsidRPr="00CA7174" w:rsidRDefault="008C4B27" w:rsidP="00CA7174">
      <w:pPr>
        <w:pStyle w:val="BurnessNumbering1"/>
        <w:jc w:val="left"/>
        <w:rPr>
          <w:rFonts w:ascii="Arial" w:hAnsi="Arial" w:cs="Arial"/>
        </w:rPr>
      </w:pPr>
      <w:r w:rsidRPr="001B63F8">
        <w:rPr>
          <w:rFonts w:ascii="Arial" w:hAnsi="Arial" w:cs="Arial"/>
        </w:rPr>
        <w:t>At least 7 days' notice must be given of each board meeting, unless (in the opinion of the person calling the meeting) there is a degree of urgency which makes that inappropriate.</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Procedure at board meetings</w:t>
      </w:r>
    </w:p>
    <w:p w:rsidR="001F1AD4" w:rsidRPr="00A46969" w:rsidRDefault="001F1AD4" w:rsidP="001F1AD4">
      <w:pPr>
        <w:pStyle w:val="BurnessNumbering1"/>
        <w:jc w:val="left"/>
        <w:rPr>
          <w:rFonts w:ascii="Arial" w:hAnsi="Arial" w:cs="Arial"/>
        </w:rPr>
      </w:pPr>
      <w:bookmarkStart w:id="28" w:name="ClauseRef30"/>
      <w:bookmarkStart w:id="29" w:name="ClauseRef44"/>
      <w:r w:rsidRPr="00A46969">
        <w:rPr>
          <w:rFonts w:ascii="Arial" w:hAnsi="Arial" w:cs="Arial"/>
        </w:rPr>
        <w:t xml:space="preserve">No </w:t>
      </w:r>
      <w:r w:rsidR="00201C33" w:rsidRPr="00A46969">
        <w:rPr>
          <w:rFonts w:ascii="Arial" w:hAnsi="Arial" w:cs="Arial"/>
        </w:rPr>
        <w:t>valid decisions can be taken at a board meeting unless a quorum is present; the quorum for board meetings is 4 charity trustees.</w:t>
      </w:r>
    </w:p>
    <w:bookmarkEnd w:id="28"/>
    <w:bookmarkEnd w:id="29"/>
    <w:p w:rsidR="008C4B27" w:rsidRPr="001B63F8" w:rsidRDefault="008C4B27" w:rsidP="001B63F8">
      <w:pPr>
        <w:pStyle w:val="BurnessNumbering1"/>
        <w:jc w:val="left"/>
        <w:rPr>
          <w:rFonts w:ascii="Arial" w:hAnsi="Arial" w:cs="Arial"/>
        </w:rPr>
      </w:pPr>
      <w:r w:rsidRPr="001B63F8">
        <w:rPr>
          <w:rFonts w:ascii="Arial" w:hAnsi="Arial" w:cs="Arial"/>
        </w:rPr>
        <w:t>If at any time the number of charity trustees in office falls below the number stated as the quorum in clause</w:t>
      </w:r>
      <w:r w:rsidR="00E46D6B">
        <w:rPr>
          <w:rFonts w:ascii="Arial" w:hAnsi="Arial" w:cs="Arial"/>
        </w:rPr>
        <w:t xml:space="preserve"> </w:t>
      </w:r>
      <w:r w:rsidR="00E46D6B" w:rsidRPr="00A46969">
        <w:rPr>
          <w:rFonts w:ascii="Arial" w:hAnsi="Arial" w:cs="Arial"/>
        </w:rPr>
        <w:t>4</w:t>
      </w:r>
      <w:r w:rsidR="001737A2" w:rsidRPr="00A46969">
        <w:rPr>
          <w:rFonts w:ascii="Arial" w:hAnsi="Arial" w:cs="Arial"/>
        </w:rPr>
        <w:t>2</w:t>
      </w:r>
      <w:r w:rsidRPr="00A46969">
        <w:rPr>
          <w:rFonts w:ascii="Arial" w:hAnsi="Arial" w:cs="Arial"/>
        </w:rPr>
        <w:t>,</w:t>
      </w:r>
      <w:r w:rsidRPr="001B63F8">
        <w:rPr>
          <w:rFonts w:ascii="Arial" w:hAnsi="Arial" w:cs="Arial"/>
        </w:rPr>
        <w:t xml:space="preserve"> the remaining charity trustee(s) will have power to fill the vacancies or call a members' meeting - but will not be able to take any other valid decisions.</w:t>
      </w:r>
    </w:p>
    <w:p w:rsidR="008C4B27" w:rsidRPr="001B63F8" w:rsidRDefault="008C4B27" w:rsidP="001B63F8">
      <w:pPr>
        <w:pStyle w:val="BurnessNumbering1"/>
        <w:jc w:val="left"/>
        <w:rPr>
          <w:rFonts w:ascii="Arial" w:hAnsi="Arial" w:cs="Arial"/>
        </w:rPr>
      </w:pPr>
      <w:bookmarkStart w:id="30" w:name="ClauseRef48"/>
      <w:r w:rsidRPr="001B63F8">
        <w:rPr>
          <w:rFonts w:ascii="Arial" w:hAnsi="Arial" w:cs="Arial"/>
        </w:rPr>
        <w:t xml:space="preserve">The </w:t>
      </w:r>
      <w:r w:rsidR="0038693C" w:rsidRPr="001B63F8">
        <w:rPr>
          <w:rFonts w:ascii="Arial" w:hAnsi="Arial" w:cs="Arial"/>
        </w:rPr>
        <w:t>chair</w:t>
      </w:r>
      <w:r w:rsidRPr="001B63F8">
        <w:rPr>
          <w:rFonts w:ascii="Arial" w:hAnsi="Arial" w:cs="Arial"/>
        </w:rPr>
        <w:t xml:space="preserve"> of the organisation should act as chairperson of each board meeting.</w:t>
      </w:r>
    </w:p>
    <w:p w:rsidR="008C4B27" w:rsidRPr="001B63F8" w:rsidRDefault="008C4B27" w:rsidP="001B63F8">
      <w:pPr>
        <w:pStyle w:val="BurnessNumbering1"/>
        <w:jc w:val="left"/>
        <w:rPr>
          <w:rFonts w:ascii="Arial" w:hAnsi="Arial" w:cs="Arial"/>
        </w:rPr>
      </w:pPr>
      <w:bookmarkStart w:id="31" w:name="ClauseRef49"/>
      <w:bookmarkEnd w:id="30"/>
      <w:r w:rsidRPr="001B63F8">
        <w:rPr>
          <w:rFonts w:ascii="Arial" w:hAnsi="Arial" w:cs="Arial"/>
        </w:rPr>
        <w:t xml:space="preserve">If the </w:t>
      </w:r>
      <w:r w:rsidR="0038693C" w:rsidRPr="001B63F8">
        <w:rPr>
          <w:rFonts w:ascii="Arial" w:hAnsi="Arial" w:cs="Arial"/>
        </w:rPr>
        <w:t>chair</w:t>
      </w:r>
      <w:r w:rsidRPr="001B63F8">
        <w:rPr>
          <w:rFonts w:ascii="Arial" w:hAnsi="Arial" w:cs="Arial"/>
        </w:rPr>
        <w:t xml:space="preserve"> of the organisation is not present within 15 minutes after the time at which the meeting was due to start (or is not willing to act as chairperson</w:t>
      </w:r>
      <w:proofErr w:type="gramStart"/>
      <w:r w:rsidRPr="001B63F8">
        <w:rPr>
          <w:rFonts w:ascii="Arial" w:hAnsi="Arial" w:cs="Arial"/>
        </w:rPr>
        <w:t xml:space="preserve">), </w:t>
      </w:r>
      <w:bookmarkStart w:id="32" w:name="ClauseRef50"/>
      <w:bookmarkEnd w:id="31"/>
      <w:r w:rsidRPr="001B63F8">
        <w:rPr>
          <w:rFonts w:ascii="Arial" w:hAnsi="Arial" w:cs="Arial"/>
        </w:rPr>
        <w:t xml:space="preserve"> the</w:t>
      </w:r>
      <w:proofErr w:type="gramEnd"/>
      <w:r w:rsidRPr="001B63F8">
        <w:rPr>
          <w:rFonts w:ascii="Arial" w:hAnsi="Arial" w:cs="Arial"/>
        </w:rPr>
        <w:t xml:space="preserve"> charity trustees present at the meeting must elect (from among themselves) the person who will act as chairperson of that meeting. </w:t>
      </w:r>
    </w:p>
    <w:bookmarkEnd w:id="32"/>
    <w:p w:rsidR="008C4B27" w:rsidRPr="001B63F8" w:rsidRDefault="008C4B27" w:rsidP="001B63F8">
      <w:pPr>
        <w:pStyle w:val="BurnessNumbering1"/>
        <w:jc w:val="left"/>
        <w:rPr>
          <w:rFonts w:ascii="Arial" w:hAnsi="Arial" w:cs="Arial"/>
        </w:rPr>
      </w:pPr>
      <w:r w:rsidRPr="001B63F8">
        <w:rPr>
          <w:rFonts w:ascii="Arial" w:hAnsi="Arial" w:cs="Arial"/>
        </w:rPr>
        <w:t xml:space="preserve">Every charity trustee has one vote, which must be given personally. </w:t>
      </w:r>
    </w:p>
    <w:p w:rsidR="008C4B27" w:rsidRPr="001B63F8" w:rsidRDefault="008C4B27" w:rsidP="001B63F8">
      <w:pPr>
        <w:pStyle w:val="BurnessNumbering1"/>
        <w:jc w:val="left"/>
        <w:rPr>
          <w:rFonts w:ascii="Arial" w:hAnsi="Arial" w:cs="Arial"/>
        </w:rPr>
      </w:pPr>
      <w:r w:rsidRPr="001B63F8">
        <w:rPr>
          <w:rFonts w:ascii="Arial" w:hAnsi="Arial" w:cs="Arial"/>
        </w:rPr>
        <w:t>All decisions at board meetings will be made by majority vote.</w:t>
      </w:r>
    </w:p>
    <w:p w:rsidR="008C4B27" w:rsidRPr="001B63F8" w:rsidRDefault="008C4B27" w:rsidP="001B63F8">
      <w:pPr>
        <w:pStyle w:val="BurnessNumbering1"/>
        <w:jc w:val="left"/>
        <w:rPr>
          <w:rFonts w:ascii="Arial" w:hAnsi="Arial" w:cs="Arial"/>
        </w:rPr>
      </w:pPr>
      <w:r w:rsidRPr="001B63F8">
        <w:rPr>
          <w:rFonts w:ascii="Arial" w:hAnsi="Arial" w:cs="Arial"/>
        </w:rPr>
        <w:t>If there is an equal number of votes for and against any resolution, the chairperson of the meeting will be entitled to a second (casting) vote.</w:t>
      </w:r>
    </w:p>
    <w:p w:rsidR="008C4B27" w:rsidRPr="001B63F8" w:rsidRDefault="008C4B27" w:rsidP="001B63F8">
      <w:pPr>
        <w:pStyle w:val="BurnessNumbering1"/>
        <w:jc w:val="left"/>
        <w:rPr>
          <w:rFonts w:ascii="Arial" w:hAnsi="Arial" w:cs="Arial"/>
        </w:rPr>
      </w:pPr>
      <w:r w:rsidRPr="001B63F8">
        <w:rPr>
          <w:rFonts w:ascii="Arial" w:hAnsi="Arial" w:cs="Arial"/>
        </w:rPr>
        <w:lastRenderedPageBreak/>
        <w:t>The board may, at its discretion, allow any person to attend and speak at a board meeting notwithstanding that he/she is not a charity trustee - but on the basis that he/she must not participate in decision-making.</w:t>
      </w:r>
    </w:p>
    <w:p w:rsidR="008C4B27" w:rsidRPr="001B63F8" w:rsidRDefault="008C4B27" w:rsidP="001B63F8">
      <w:pPr>
        <w:pStyle w:val="BurnessNumbering1"/>
        <w:jc w:val="left"/>
        <w:rPr>
          <w:rFonts w:ascii="Arial" w:hAnsi="Arial" w:cs="Arial"/>
        </w:rPr>
      </w:pPr>
      <w:bookmarkStart w:id="33" w:name="ClauseRef45"/>
      <w:r w:rsidRPr="001B63F8">
        <w:rPr>
          <w:rFonts w:ascii="Arial" w:hAnsi="Arial" w:cs="Arial"/>
        </w:rPr>
        <w:t>A charity trustee must not vote at a board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p>
    <w:p w:rsidR="008C4B27" w:rsidRPr="00A46969" w:rsidRDefault="008C4B27" w:rsidP="001B63F8">
      <w:pPr>
        <w:pStyle w:val="BurnessNumbering1"/>
        <w:jc w:val="left"/>
        <w:rPr>
          <w:rFonts w:ascii="Arial" w:hAnsi="Arial" w:cs="Arial"/>
        </w:rPr>
      </w:pPr>
      <w:bookmarkStart w:id="34" w:name="ClauseRef31"/>
      <w:bookmarkEnd w:id="33"/>
      <w:r w:rsidRPr="001B63F8">
        <w:rPr>
          <w:rFonts w:ascii="Arial" w:hAnsi="Arial" w:cs="Arial"/>
        </w:rPr>
        <w:t>For the purposes of clause</w:t>
      </w:r>
      <w:r w:rsidR="001737A2">
        <w:rPr>
          <w:rFonts w:ascii="Arial" w:hAnsi="Arial" w:cs="Arial"/>
        </w:rPr>
        <w:t xml:space="preserve"> </w:t>
      </w:r>
      <w:r w:rsidR="001737A2" w:rsidRPr="00A46969">
        <w:rPr>
          <w:rFonts w:ascii="Arial" w:hAnsi="Arial" w:cs="Arial"/>
        </w:rPr>
        <w:t>50</w:t>
      </w:r>
      <w:r w:rsidRPr="00A46969">
        <w:rPr>
          <w:rFonts w:ascii="Arial" w:hAnsi="Arial" w:cs="Arial"/>
        </w:rPr>
        <w:t>: -</w:t>
      </w:r>
    </w:p>
    <w:bookmarkEnd w:id="34"/>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an interest held by an individual who is “connected” with the charity trustee under section 68(2) of the Charities and Trustee Investment (Scotland) Act 2005 (husband/wife, partner, child, parent, brother/sister etc) shall be deemed to be held by that charity trustee;</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a charity trustee will be deemed to have a personal interest in relation to a </w:t>
      </w:r>
      <w:proofErr w:type="gramStart"/>
      <w:r w:rsidRPr="001B63F8">
        <w:rPr>
          <w:rFonts w:ascii="Arial" w:hAnsi="Arial" w:cs="Arial"/>
        </w:rPr>
        <w:t>particular matter</w:t>
      </w:r>
      <w:proofErr w:type="gramEnd"/>
      <w:r w:rsidRPr="001B63F8">
        <w:rPr>
          <w:rFonts w:ascii="Arial" w:hAnsi="Arial" w:cs="Arial"/>
        </w:rPr>
        <w:t xml:space="preserve"> if a body in relation to which he/she is an employee, director, member of the management committee, officer or elected representative has an interest in that matter.</w:t>
      </w:r>
    </w:p>
    <w:p w:rsidR="008C4B27" w:rsidRPr="001B63F8" w:rsidRDefault="008C4B27" w:rsidP="00E46D6B">
      <w:pPr>
        <w:pStyle w:val="BurnessNumbering2"/>
        <w:numPr>
          <w:ilvl w:val="0"/>
          <w:numId w:val="0"/>
        </w:numPr>
        <w:jc w:val="left"/>
        <w:rPr>
          <w:rFonts w:ascii="Arial" w:hAnsi="Arial" w:cs="Arial"/>
          <w:b/>
          <w:bCs/>
        </w:rPr>
      </w:pPr>
      <w:r w:rsidRPr="001B63F8">
        <w:rPr>
          <w:rFonts w:ascii="Arial" w:hAnsi="Arial" w:cs="Arial"/>
          <w:b/>
          <w:bCs/>
        </w:rPr>
        <w:t>Minutes</w:t>
      </w:r>
    </w:p>
    <w:p w:rsidR="008C4B27" w:rsidRPr="001B63F8" w:rsidRDefault="008C4B27" w:rsidP="001B63F8">
      <w:pPr>
        <w:pStyle w:val="BurnessNumbering1"/>
        <w:jc w:val="left"/>
        <w:rPr>
          <w:rFonts w:ascii="Arial" w:hAnsi="Arial" w:cs="Arial"/>
        </w:rPr>
      </w:pPr>
      <w:bookmarkStart w:id="35" w:name="ClauseRef25"/>
      <w:bookmarkStart w:id="36" w:name="ClauseRef46"/>
      <w:bookmarkStart w:id="37" w:name="ClauseRef73"/>
      <w:r w:rsidRPr="001B63F8">
        <w:rPr>
          <w:rFonts w:ascii="Arial" w:hAnsi="Arial" w:cs="Arial"/>
        </w:rPr>
        <w:t>The board must ensure that proper minutes are kept in relation to all board meetings and meetings of sub-committees.</w:t>
      </w:r>
    </w:p>
    <w:p w:rsidR="008C4B27" w:rsidRPr="001B63F8" w:rsidRDefault="008C4B27" w:rsidP="001B63F8">
      <w:pPr>
        <w:pStyle w:val="BurnessNumbering1"/>
        <w:jc w:val="left"/>
        <w:rPr>
          <w:rFonts w:ascii="Arial" w:hAnsi="Arial" w:cs="Arial"/>
        </w:rPr>
      </w:pPr>
      <w:bookmarkStart w:id="38" w:name="ClauseRef61"/>
      <w:bookmarkStart w:id="39" w:name="ClauseRef71"/>
      <w:bookmarkEnd w:id="35"/>
      <w:bookmarkEnd w:id="36"/>
      <w:bookmarkEnd w:id="37"/>
      <w:r w:rsidRPr="001B63F8">
        <w:rPr>
          <w:rFonts w:ascii="Arial" w:hAnsi="Arial" w:cs="Arial"/>
        </w:rPr>
        <w:t xml:space="preserve">The minutes to be kept under </w:t>
      </w:r>
      <w:r w:rsidRPr="00A46969">
        <w:rPr>
          <w:rFonts w:ascii="Arial" w:hAnsi="Arial" w:cs="Arial"/>
        </w:rPr>
        <w:t xml:space="preserve">clause </w:t>
      </w:r>
      <w:r w:rsidR="001737A2" w:rsidRPr="00A46969">
        <w:rPr>
          <w:rFonts w:ascii="Arial" w:hAnsi="Arial" w:cs="Arial"/>
        </w:rPr>
        <w:t>52</w:t>
      </w:r>
      <w:r w:rsidRPr="00A46969">
        <w:rPr>
          <w:rFonts w:ascii="Arial" w:hAnsi="Arial" w:cs="Arial"/>
        </w:rPr>
        <w:t xml:space="preserve"> must</w:t>
      </w:r>
      <w:r w:rsidRPr="001B63F8">
        <w:rPr>
          <w:rFonts w:ascii="Arial" w:hAnsi="Arial" w:cs="Arial"/>
        </w:rPr>
        <w:t xml:space="preserve"> include the names of those present; and (so far as possible) should be signed by the chairperson of the meeting.</w:t>
      </w:r>
    </w:p>
    <w:p w:rsidR="008C4B27" w:rsidRPr="001B63F8" w:rsidRDefault="008C4B27" w:rsidP="001B63F8">
      <w:pPr>
        <w:pStyle w:val="BurnessNumbering1"/>
        <w:numPr>
          <w:ilvl w:val="0"/>
          <w:numId w:val="0"/>
        </w:numPr>
        <w:jc w:val="left"/>
        <w:rPr>
          <w:rFonts w:ascii="Arial" w:hAnsi="Arial" w:cs="Arial"/>
          <w:b/>
          <w:bCs/>
        </w:rPr>
      </w:pPr>
      <w:bookmarkStart w:id="40" w:name="ClauseRef10"/>
      <w:bookmarkEnd w:id="38"/>
      <w:bookmarkEnd w:id="39"/>
      <w:r w:rsidRPr="001B63F8">
        <w:rPr>
          <w:rFonts w:ascii="Arial" w:hAnsi="Arial" w:cs="Arial"/>
          <w:b/>
          <w:bCs/>
        </w:rPr>
        <w:t>DECISION-MAKING BY THE CHARITY TRUSTEES - IN THEIR CAPACITY AS MEMBERS</w:t>
      </w:r>
    </w:p>
    <w:p w:rsidR="008C4B27" w:rsidRPr="00A46969" w:rsidRDefault="008C4B27" w:rsidP="001B63F8">
      <w:pPr>
        <w:pStyle w:val="BurnessNumbering1"/>
        <w:jc w:val="left"/>
        <w:rPr>
          <w:rFonts w:ascii="Arial" w:hAnsi="Arial" w:cs="Arial"/>
        </w:rPr>
      </w:pPr>
      <w:bookmarkStart w:id="41" w:name="ClauseRef62"/>
      <w:r w:rsidRPr="001B63F8">
        <w:rPr>
          <w:rFonts w:ascii="Arial" w:hAnsi="Arial" w:cs="Arial"/>
        </w:rPr>
        <w:t xml:space="preserve">For certain purposes of the Charities and Trustee Investment (Scotland) Act 2005, the charity trustees make decisions in their capacity as </w:t>
      </w:r>
      <w:r w:rsidRPr="001B63F8">
        <w:rPr>
          <w:rFonts w:ascii="Arial" w:hAnsi="Arial" w:cs="Arial"/>
          <w:i/>
          <w:iCs/>
        </w:rPr>
        <w:t>members</w:t>
      </w:r>
      <w:r w:rsidRPr="001B63F8">
        <w:rPr>
          <w:rFonts w:ascii="Arial" w:hAnsi="Arial" w:cs="Arial"/>
        </w:rPr>
        <w:t xml:space="preserve"> of the organisation, rather than as a board; the provisions of clauses </w:t>
      </w:r>
      <w:r w:rsidR="00253E0D" w:rsidRPr="00A46969">
        <w:rPr>
          <w:rFonts w:ascii="Arial" w:hAnsi="Arial" w:cs="Arial"/>
        </w:rPr>
        <w:t>5</w:t>
      </w:r>
      <w:r w:rsidR="001737A2" w:rsidRPr="00A46969">
        <w:rPr>
          <w:rFonts w:ascii="Arial" w:hAnsi="Arial" w:cs="Arial"/>
        </w:rPr>
        <w:t>5</w:t>
      </w:r>
      <w:r w:rsidRPr="00A46969">
        <w:rPr>
          <w:rFonts w:ascii="Arial" w:hAnsi="Arial" w:cs="Arial"/>
        </w:rPr>
        <w:t xml:space="preserve"> to </w:t>
      </w:r>
      <w:r w:rsidR="00AB70F4" w:rsidRPr="00A46969">
        <w:rPr>
          <w:rFonts w:ascii="Arial" w:hAnsi="Arial" w:cs="Arial"/>
        </w:rPr>
        <w:t>74</w:t>
      </w:r>
      <w:r w:rsidR="001B63F8" w:rsidRPr="00A46969">
        <w:rPr>
          <w:rFonts w:ascii="Arial" w:hAnsi="Arial" w:cs="Arial"/>
        </w:rPr>
        <w:t xml:space="preserve"> </w:t>
      </w:r>
      <w:r w:rsidRPr="00A46969">
        <w:rPr>
          <w:rFonts w:ascii="Arial" w:hAnsi="Arial" w:cs="Arial"/>
        </w:rPr>
        <w:t>relate to those situations.</w:t>
      </w:r>
    </w:p>
    <w:bookmarkEnd w:id="41"/>
    <w:p w:rsidR="008C4B27" w:rsidRPr="00A46969" w:rsidRDefault="008C4B27" w:rsidP="001B63F8">
      <w:pPr>
        <w:pStyle w:val="BurnessNumbering1"/>
        <w:numPr>
          <w:ilvl w:val="0"/>
          <w:numId w:val="0"/>
        </w:numPr>
        <w:jc w:val="left"/>
        <w:rPr>
          <w:rFonts w:ascii="Arial" w:hAnsi="Arial" w:cs="Arial"/>
          <w:b/>
          <w:bCs/>
        </w:rPr>
      </w:pPr>
      <w:r w:rsidRPr="00A46969">
        <w:rPr>
          <w:rFonts w:ascii="Arial" w:hAnsi="Arial" w:cs="Arial"/>
          <w:b/>
          <w:bCs/>
        </w:rPr>
        <w:t>Annual general meetings</w:t>
      </w:r>
    </w:p>
    <w:p w:rsidR="008C4B27" w:rsidRPr="00A46969" w:rsidRDefault="008C4B27" w:rsidP="001B63F8">
      <w:pPr>
        <w:pStyle w:val="BurnessNumbering1"/>
        <w:jc w:val="left"/>
        <w:rPr>
          <w:rFonts w:ascii="Arial" w:hAnsi="Arial" w:cs="Arial"/>
        </w:rPr>
      </w:pPr>
      <w:bookmarkStart w:id="42" w:name="ClauseRef27"/>
      <w:bookmarkStart w:id="43" w:name="ClauseRef34"/>
      <w:bookmarkStart w:id="44" w:name="ClauseRef37"/>
      <w:r w:rsidRPr="00A46969">
        <w:rPr>
          <w:rFonts w:ascii="Arial" w:hAnsi="Arial" w:cs="Arial"/>
        </w:rPr>
        <w:t>The board must convene a meeting of the charity trustees - in their capacity as members of the organisation - in each calendar year; that meeting will be called an annual general meeting or "AGM".</w:t>
      </w:r>
    </w:p>
    <w:bookmarkEnd w:id="42"/>
    <w:bookmarkEnd w:id="43"/>
    <w:bookmarkEnd w:id="44"/>
    <w:p w:rsidR="008C4B27" w:rsidRPr="00A46969" w:rsidRDefault="008C4B27" w:rsidP="001B63F8">
      <w:pPr>
        <w:pStyle w:val="BurnessNumbering1"/>
        <w:jc w:val="left"/>
        <w:rPr>
          <w:rFonts w:ascii="Arial" w:hAnsi="Arial" w:cs="Arial"/>
        </w:rPr>
      </w:pPr>
      <w:r w:rsidRPr="00A46969">
        <w:rPr>
          <w:rFonts w:ascii="Arial" w:hAnsi="Arial" w:cs="Arial"/>
        </w:rPr>
        <w:t>The gap between one AGM and the next must not be longer than 15 months.</w:t>
      </w:r>
    </w:p>
    <w:p w:rsidR="008C4B27" w:rsidRPr="001B63F8" w:rsidRDefault="008C4B27" w:rsidP="001B63F8">
      <w:pPr>
        <w:pStyle w:val="BurnessNumbering1"/>
        <w:jc w:val="left"/>
        <w:rPr>
          <w:rFonts w:ascii="Arial" w:hAnsi="Arial" w:cs="Arial"/>
        </w:rPr>
      </w:pPr>
      <w:r w:rsidRPr="00A46969">
        <w:rPr>
          <w:rFonts w:ascii="Arial" w:hAnsi="Arial" w:cs="Arial"/>
        </w:rPr>
        <w:t>Notwithstanding clause</w:t>
      </w:r>
      <w:r w:rsidR="00253E0D" w:rsidRPr="00A46969">
        <w:rPr>
          <w:rFonts w:ascii="Arial" w:hAnsi="Arial" w:cs="Arial"/>
        </w:rPr>
        <w:t xml:space="preserve"> 5</w:t>
      </w:r>
      <w:r w:rsidR="001737A2" w:rsidRPr="00A46969">
        <w:rPr>
          <w:rFonts w:ascii="Arial" w:hAnsi="Arial" w:cs="Arial"/>
        </w:rPr>
        <w:t>5</w:t>
      </w:r>
      <w:r w:rsidRPr="00A46969">
        <w:rPr>
          <w:rFonts w:ascii="Arial" w:hAnsi="Arial" w:cs="Arial"/>
        </w:rPr>
        <w:t>, an AGM does not need to be held during the calendar year in which the organisation is formed</w:t>
      </w:r>
      <w:r w:rsidRPr="001B63F8">
        <w:rPr>
          <w:rFonts w:ascii="Arial" w:hAnsi="Arial" w:cs="Arial"/>
        </w:rPr>
        <w:t xml:space="preserve">; but the first </w:t>
      </w:r>
      <w:r w:rsidRPr="001B63F8">
        <w:rPr>
          <w:rFonts w:ascii="Arial" w:hAnsi="Arial" w:cs="Arial"/>
        </w:rPr>
        <w:lastRenderedPageBreak/>
        <w:t xml:space="preserve">AGM must still be held within 15 months of the date on which the organisation is formed. </w:t>
      </w:r>
    </w:p>
    <w:p w:rsidR="008C4B27" w:rsidRPr="001B63F8" w:rsidRDefault="008C4B27" w:rsidP="001B63F8">
      <w:pPr>
        <w:pStyle w:val="BurnessNumbering1"/>
        <w:jc w:val="left"/>
        <w:rPr>
          <w:rFonts w:ascii="Arial" w:hAnsi="Arial" w:cs="Arial"/>
        </w:rPr>
      </w:pPr>
      <w:r w:rsidRPr="001B63F8">
        <w:rPr>
          <w:rFonts w:ascii="Arial" w:hAnsi="Arial" w:cs="Arial"/>
        </w:rPr>
        <w:t xml:space="preserve">The business of each AGM must </w:t>
      </w:r>
      <w:proofErr w:type="gramStart"/>
      <w:r w:rsidRPr="001B63F8">
        <w:rPr>
          <w:rFonts w:ascii="Arial" w:hAnsi="Arial" w:cs="Arial"/>
        </w:rPr>
        <w:t>include:-</w:t>
      </w:r>
      <w:proofErr w:type="gramEnd"/>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a report by the </w:t>
      </w:r>
      <w:r w:rsidR="0038693C" w:rsidRPr="001B63F8">
        <w:rPr>
          <w:rFonts w:ascii="Arial" w:hAnsi="Arial" w:cs="Arial"/>
        </w:rPr>
        <w:t>chair</w:t>
      </w:r>
      <w:r w:rsidRPr="001B63F8">
        <w:rPr>
          <w:rFonts w:ascii="Arial" w:hAnsi="Arial" w:cs="Arial"/>
        </w:rPr>
        <w:t xml:space="preserve"> on the activities of the organisation; and</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consideration of the future strategy for the organisation, including a review of key risks and opportunities.</w:t>
      </w:r>
    </w:p>
    <w:p w:rsidR="008C4B27" w:rsidRPr="001B63F8" w:rsidRDefault="008C4B27" w:rsidP="001B63F8">
      <w:pPr>
        <w:pStyle w:val="BurnessNumbering1"/>
        <w:jc w:val="left"/>
        <w:rPr>
          <w:rFonts w:ascii="Arial" w:hAnsi="Arial" w:cs="Arial"/>
        </w:rPr>
      </w:pPr>
      <w:r w:rsidRPr="001B63F8">
        <w:rPr>
          <w:rFonts w:ascii="Arial" w:hAnsi="Arial" w:cs="Arial"/>
        </w:rPr>
        <w:t>The board may convene any other meeting of the charity trustees - in their capacity as members of the organisation - at any time.</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Notice of members’ meetings</w:t>
      </w:r>
    </w:p>
    <w:p w:rsidR="008C4B27" w:rsidRPr="001B63F8" w:rsidRDefault="008C4B27" w:rsidP="001B63F8">
      <w:pPr>
        <w:pStyle w:val="BurnessNumbering1"/>
        <w:jc w:val="left"/>
        <w:rPr>
          <w:rFonts w:ascii="Arial" w:hAnsi="Arial" w:cs="Arial"/>
        </w:rPr>
      </w:pPr>
      <w:bookmarkStart w:id="45" w:name="ClauseRef47"/>
      <w:r w:rsidRPr="001B63F8">
        <w:rPr>
          <w:rFonts w:ascii="Arial" w:hAnsi="Arial" w:cs="Arial"/>
        </w:rPr>
        <w:t>At least 14 clear days’ notice must be given of any AGM or any other members' meeting.</w:t>
      </w:r>
    </w:p>
    <w:p w:rsidR="008C4B27" w:rsidRPr="001B63F8" w:rsidRDefault="008C4B27" w:rsidP="001B63F8">
      <w:pPr>
        <w:pStyle w:val="BurnessNumbering1"/>
        <w:jc w:val="left"/>
        <w:rPr>
          <w:rFonts w:ascii="Arial" w:hAnsi="Arial" w:cs="Arial"/>
        </w:rPr>
      </w:pPr>
      <w:bookmarkStart w:id="46" w:name="ClauseRef28"/>
      <w:bookmarkEnd w:id="45"/>
      <w:r w:rsidRPr="001B63F8">
        <w:rPr>
          <w:rFonts w:ascii="Arial" w:hAnsi="Arial" w:cs="Arial"/>
        </w:rPr>
        <w:t>The notice calling a members' meeting must specify in general terms what business is to be dealt with at the meeting; and, in the case of a resolution to alter the constitution, must set out the exact terms of the proposed alteration(s).</w:t>
      </w:r>
    </w:p>
    <w:bookmarkEnd w:id="46"/>
    <w:p w:rsidR="008C4B27" w:rsidRPr="00A46969" w:rsidRDefault="008C4B27" w:rsidP="001B63F8">
      <w:pPr>
        <w:pStyle w:val="BurnessNumbering1"/>
        <w:jc w:val="left"/>
        <w:rPr>
          <w:rFonts w:ascii="Arial" w:hAnsi="Arial" w:cs="Arial"/>
        </w:rPr>
      </w:pPr>
      <w:r w:rsidRPr="001B63F8">
        <w:rPr>
          <w:rFonts w:ascii="Arial" w:hAnsi="Arial" w:cs="Arial"/>
        </w:rPr>
        <w:t xml:space="preserve">The reference to “clear days” in clause </w:t>
      </w:r>
      <w:r w:rsidR="001737A2" w:rsidRPr="00A46969">
        <w:rPr>
          <w:rFonts w:ascii="Arial" w:hAnsi="Arial" w:cs="Arial"/>
        </w:rPr>
        <w:t>60</w:t>
      </w:r>
      <w:r w:rsidRPr="00A46969">
        <w:rPr>
          <w:rFonts w:ascii="Arial" w:hAnsi="Arial" w:cs="Arial"/>
        </w:rPr>
        <w:t xml:space="preserve"> shall be taken to mean that, in calculating the period of notice,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the day after the notices are posted (or sent by e-mail) should be excluded; and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the day of the meeting itself should also be excluded.</w:t>
      </w:r>
    </w:p>
    <w:p w:rsidR="008C4B27" w:rsidRPr="001B63F8" w:rsidRDefault="008C4B27" w:rsidP="001B63F8">
      <w:pPr>
        <w:pStyle w:val="BurnessNumbering1"/>
        <w:jc w:val="left"/>
        <w:rPr>
          <w:rFonts w:ascii="Arial" w:hAnsi="Arial" w:cs="Arial"/>
        </w:rPr>
      </w:pPr>
      <w:r w:rsidRPr="001B63F8">
        <w:rPr>
          <w:rFonts w:ascii="Arial" w:hAnsi="Arial" w:cs="Arial"/>
        </w:rPr>
        <w:t>Notice of every members' meeting must be given to all the charity trustees; but the accidental omission to give notice to one or more charity trustees will not invalidate the proceedings at the meeting.</w:t>
      </w:r>
    </w:p>
    <w:p w:rsidR="008C4B27" w:rsidRPr="001B63F8" w:rsidRDefault="008C4B27" w:rsidP="001B63F8">
      <w:pPr>
        <w:pStyle w:val="BurnessNumbering1"/>
        <w:jc w:val="left"/>
        <w:rPr>
          <w:rFonts w:ascii="Arial" w:hAnsi="Arial" w:cs="Arial"/>
          <w:i/>
          <w:iCs/>
        </w:rPr>
      </w:pPr>
      <w:r w:rsidRPr="001B63F8">
        <w:rPr>
          <w:rFonts w:ascii="Arial" w:hAnsi="Arial" w:cs="Arial"/>
        </w:rPr>
        <w:t>Any notice of a members’ meeting which requires to be given to a charity trustee - in his/her capacity as a member of the organisation - under this constitution must be: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sent by post to the charity trustee, at the address last notified by him/her to the organisation; </w:t>
      </w:r>
      <w:r w:rsidRPr="001B63F8">
        <w:rPr>
          <w:rFonts w:ascii="Arial" w:hAnsi="Arial" w:cs="Arial"/>
          <w:i/>
          <w:iCs/>
        </w:rPr>
        <w:t xml:space="preserve">or </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sent by e-mail to the charity trustee, at the e-mail address last </w:t>
      </w:r>
      <w:r w:rsidR="00ED493E" w:rsidRPr="001B63F8">
        <w:rPr>
          <w:rFonts w:ascii="Arial" w:hAnsi="Arial" w:cs="Arial"/>
        </w:rPr>
        <w:t>notified</w:t>
      </w:r>
      <w:r w:rsidRPr="001B63F8">
        <w:rPr>
          <w:rFonts w:ascii="Arial" w:hAnsi="Arial" w:cs="Arial"/>
        </w:rPr>
        <w:t xml:space="preserve"> by him/her to the organisation.</w:t>
      </w:r>
    </w:p>
    <w:p w:rsidR="008C4B27" w:rsidRPr="001B63F8" w:rsidRDefault="008C4B27" w:rsidP="001B63F8">
      <w:pPr>
        <w:pStyle w:val="BurnessNumbering2"/>
        <w:numPr>
          <w:ilvl w:val="0"/>
          <w:numId w:val="0"/>
        </w:numPr>
        <w:ind w:left="709" w:hanging="709"/>
        <w:jc w:val="left"/>
        <w:rPr>
          <w:rFonts w:ascii="Arial" w:hAnsi="Arial" w:cs="Arial"/>
          <w:b/>
          <w:bCs/>
        </w:rPr>
      </w:pPr>
      <w:r w:rsidRPr="001B63F8">
        <w:rPr>
          <w:rFonts w:ascii="Arial" w:hAnsi="Arial" w:cs="Arial"/>
          <w:b/>
          <w:bCs/>
        </w:rPr>
        <w:t>Procedure at members’ meetings</w:t>
      </w:r>
    </w:p>
    <w:p w:rsidR="008C4B27" w:rsidRDefault="008C4B27" w:rsidP="001B63F8">
      <w:pPr>
        <w:pStyle w:val="BurnessNumbering1"/>
        <w:jc w:val="left"/>
        <w:rPr>
          <w:rFonts w:ascii="Arial" w:hAnsi="Arial" w:cs="Arial"/>
        </w:rPr>
      </w:pPr>
      <w:r w:rsidRPr="001B63F8">
        <w:rPr>
          <w:rFonts w:ascii="Arial" w:hAnsi="Arial" w:cs="Arial"/>
        </w:rPr>
        <w:t>The provisions of clauses</w:t>
      </w:r>
      <w:r w:rsidR="005141AD">
        <w:rPr>
          <w:rFonts w:ascii="Arial" w:hAnsi="Arial" w:cs="Arial"/>
        </w:rPr>
        <w:t xml:space="preserve"> </w:t>
      </w:r>
      <w:r w:rsidR="005141AD" w:rsidRPr="00A46969">
        <w:rPr>
          <w:rFonts w:ascii="Arial" w:hAnsi="Arial" w:cs="Arial"/>
        </w:rPr>
        <w:t>42</w:t>
      </w:r>
      <w:r w:rsidRPr="00A46969">
        <w:rPr>
          <w:rFonts w:ascii="Arial" w:hAnsi="Arial" w:cs="Arial"/>
        </w:rPr>
        <w:t>,</w:t>
      </w:r>
      <w:r w:rsidR="005141AD" w:rsidRPr="00A46969">
        <w:rPr>
          <w:rFonts w:ascii="Arial" w:hAnsi="Arial" w:cs="Arial"/>
        </w:rPr>
        <w:t xml:space="preserve"> 44</w:t>
      </w:r>
      <w:r w:rsidRPr="00A46969">
        <w:rPr>
          <w:rFonts w:ascii="Arial" w:hAnsi="Arial" w:cs="Arial"/>
        </w:rPr>
        <w:t xml:space="preserve"> and </w:t>
      </w:r>
      <w:r w:rsidR="005141AD" w:rsidRPr="00A46969">
        <w:rPr>
          <w:rFonts w:ascii="Arial" w:hAnsi="Arial" w:cs="Arial"/>
        </w:rPr>
        <w:t>45</w:t>
      </w:r>
      <w:r w:rsidRPr="00A46969">
        <w:rPr>
          <w:rFonts w:ascii="Arial" w:hAnsi="Arial" w:cs="Arial"/>
        </w:rPr>
        <w:t xml:space="preserve"> (</w:t>
      </w:r>
      <w:r w:rsidRPr="001B63F8">
        <w:rPr>
          <w:rFonts w:ascii="Arial" w:hAnsi="Arial" w:cs="Arial"/>
        </w:rPr>
        <w:t>quorum and chairperson)</w:t>
      </w:r>
      <w:r w:rsidR="001B6ACB" w:rsidRPr="001B63F8">
        <w:rPr>
          <w:rFonts w:ascii="Arial" w:hAnsi="Arial" w:cs="Arial"/>
        </w:rPr>
        <w:t xml:space="preserve"> </w:t>
      </w:r>
      <w:r w:rsidRPr="001B63F8">
        <w:rPr>
          <w:rFonts w:ascii="Arial" w:hAnsi="Arial" w:cs="Arial"/>
        </w:rPr>
        <w:t xml:space="preserve">shall apply in relation to all meetings of the charity trustees in their capacity as members of the organisation. </w:t>
      </w:r>
    </w:p>
    <w:p w:rsidR="00A46969" w:rsidRPr="001B63F8" w:rsidRDefault="00A46969" w:rsidP="00A46969">
      <w:pPr>
        <w:pStyle w:val="BurnessNumbering1"/>
        <w:numPr>
          <w:ilvl w:val="0"/>
          <w:numId w:val="0"/>
        </w:numPr>
        <w:ind w:left="709"/>
        <w:jc w:val="left"/>
        <w:rPr>
          <w:rFonts w:ascii="Arial" w:hAnsi="Arial" w:cs="Arial"/>
        </w:rPr>
      </w:pP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lastRenderedPageBreak/>
        <w:t>Voting at members’ meetings</w:t>
      </w:r>
    </w:p>
    <w:p w:rsidR="008C4B27" w:rsidRPr="001B63F8" w:rsidRDefault="008C4B27" w:rsidP="001B63F8">
      <w:pPr>
        <w:pStyle w:val="BurnessNumbering1"/>
        <w:jc w:val="left"/>
        <w:rPr>
          <w:rFonts w:ascii="Arial" w:hAnsi="Arial" w:cs="Arial"/>
        </w:rPr>
      </w:pPr>
      <w:bookmarkStart w:id="47" w:name="ClauseRef39"/>
      <w:r w:rsidRPr="001B63F8">
        <w:rPr>
          <w:rFonts w:ascii="Arial" w:hAnsi="Arial" w:cs="Arial"/>
        </w:rPr>
        <w:t>Every charity trustee shall have one vote in his/her capacity as a member, which must be given personally</w:t>
      </w:r>
      <w:r w:rsidR="00ED493E" w:rsidRPr="001B63F8">
        <w:rPr>
          <w:rFonts w:ascii="Arial" w:hAnsi="Arial" w:cs="Arial"/>
        </w:rPr>
        <w:t>.</w:t>
      </w:r>
    </w:p>
    <w:bookmarkEnd w:id="47"/>
    <w:p w:rsidR="008C4B27" w:rsidRPr="00A46969" w:rsidRDefault="008C4B27" w:rsidP="001B63F8">
      <w:pPr>
        <w:pStyle w:val="BurnessNumbering1"/>
        <w:jc w:val="left"/>
        <w:rPr>
          <w:rFonts w:ascii="Arial" w:hAnsi="Arial" w:cs="Arial"/>
        </w:rPr>
      </w:pPr>
      <w:r w:rsidRPr="001B63F8">
        <w:rPr>
          <w:rFonts w:ascii="Arial" w:hAnsi="Arial" w:cs="Arial"/>
        </w:rPr>
        <w:t xml:space="preserve">All decisions at members' meetings will be made by majority vote - </w:t>
      </w:r>
      <w:proofErr w:type="gramStart"/>
      <w:r w:rsidRPr="001B63F8">
        <w:rPr>
          <w:rFonts w:ascii="Arial" w:hAnsi="Arial" w:cs="Arial"/>
        </w:rPr>
        <w:t>with the exception of</w:t>
      </w:r>
      <w:proofErr w:type="gramEnd"/>
      <w:r w:rsidRPr="001B63F8">
        <w:rPr>
          <w:rFonts w:ascii="Arial" w:hAnsi="Arial" w:cs="Arial"/>
        </w:rPr>
        <w:t xml:space="preserve"> the types of resolution listed in </w:t>
      </w:r>
      <w:r w:rsidRPr="00A46969">
        <w:rPr>
          <w:rFonts w:ascii="Arial" w:hAnsi="Arial" w:cs="Arial"/>
        </w:rPr>
        <w:t>clause</w:t>
      </w:r>
      <w:r w:rsidR="0087750A" w:rsidRPr="00A46969">
        <w:rPr>
          <w:rFonts w:ascii="Arial" w:hAnsi="Arial" w:cs="Arial"/>
        </w:rPr>
        <w:t xml:space="preserve"> </w:t>
      </w:r>
      <w:r w:rsidR="005141AD" w:rsidRPr="00A46969">
        <w:rPr>
          <w:rFonts w:ascii="Arial" w:hAnsi="Arial" w:cs="Arial"/>
        </w:rPr>
        <w:t>68</w:t>
      </w:r>
      <w:r w:rsidRPr="00A46969">
        <w:rPr>
          <w:rFonts w:ascii="Arial" w:hAnsi="Arial" w:cs="Arial"/>
        </w:rPr>
        <w:t>.</w:t>
      </w:r>
    </w:p>
    <w:p w:rsidR="008C4B27" w:rsidRPr="00A46969" w:rsidRDefault="008C4B27" w:rsidP="001B63F8">
      <w:pPr>
        <w:pStyle w:val="BurnessNumbering1"/>
        <w:jc w:val="left"/>
        <w:rPr>
          <w:rFonts w:ascii="Arial" w:hAnsi="Arial" w:cs="Arial"/>
        </w:rPr>
      </w:pPr>
      <w:bookmarkStart w:id="48" w:name="ClauseRef32"/>
      <w:bookmarkStart w:id="49" w:name="ClauseRef59"/>
      <w:r w:rsidRPr="00A46969">
        <w:rPr>
          <w:rFonts w:ascii="Arial" w:hAnsi="Arial" w:cs="Arial"/>
        </w:rPr>
        <w:t>The following resolutions will be valid only if passed by not less than two thirds of those voting on the resolution at a members’ meeting (or if passed by way of a written resolution under clause</w:t>
      </w:r>
      <w:r w:rsidR="0087750A" w:rsidRPr="00A46969">
        <w:rPr>
          <w:rFonts w:ascii="Arial" w:hAnsi="Arial" w:cs="Arial"/>
        </w:rPr>
        <w:t xml:space="preserve"> </w:t>
      </w:r>
      <w:r w:rsidR="005141AD" w:rsidRPr="00A46969">
        <w:rPr>
          <w:rFonts w:ascii="Arial" w:hAnsi="Arial" w:cs="Arial"/>
        </w:rPr>
        <w:t>72</w:t>
      </w:r>
      <w:r w:rsidRPr="00A46969">
        <w:rPr>
          <w:rFonts w:ascii="Arial" w:hAnsi="Arial" w:cs="Arial"/>
        </w:rPr>
        <w:t>):</w:t>
      </w:r>
    </w:p>
    <w:bookmarkEnd w:id="48"/>
    <w:bookmarkEnd w:id="49"/>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a resolution amending the constitution;</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a resolution approving the amalgamation of the organisation with another SCIO (or approving the constitution of the new SCIO to be constituted as the successor pursuant to that amalgamation);</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a resolution to the effect that </w:t>
      </w:r>
      <w:proofErr w:type="gramStart"/>
      <w:r w:rsidRPr="001B63F8">
        <w:rPr>
          <w:rFonts w:ascii="Arial" w:hAnsi="Arial" w:cs="Arial"/>
        </w:rPr>
        <w:t>all of</w:t>
      </w:r>
      <w:proofErr w:type="gramEnd"/>
      <w:r w:rsidRPr="001B63F8">
        <w:rPr>
          <w:rFonts w:ascii="Arial" w:hAnsi="Arial" w:cs="Arial"/>
        </w:rPr>
        <w:t xml:space="preserve"> the organisation’s property, rights and liabilities should be transferred to another SCIO (or agreeing to the transfer from another SCIO of all of its property, rights and liabilities);</w:t>
      </w:r>
    </w:p>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a resolution for the winding up or dissolution of the organisation.</w:t>
      </w:r>
    </w:p>
    <w:p w:rsidR="008C4B27" w:rsidRPr="001B63F8" w:rsidRDefault="008C4B27" w:rsidP="001B63F8">
      <w:pPr>
        <w:pStyle w:val="BurnessNumbering1"/>
        <w:jc w:val="left"/>
        <w:rPr>
          <w:rFonts w:ascii="Arial" w:hAnsi="Arial" w:cs="Arial"/>
        </w:rPr>
      </w:pPr>
      <w:r w:rsidRPr="001B63F8">
        <w:rPr>
          <w:rFonts w:ascii="Arial" w:hAnsi="Arial" w:cs="Arial"/>
        </w:rPr>
        <w:t>If there is an equal number of votes for and against any resolution, the chairperson of the meeting will be entitled to a second (casting) vote.</w:t>
      </w:r>
    </w:p>
    <w:p w:rsidR="008C4B27" w:rsidRPr="001B63F8" w:rsidRDefault="008C4B27" w:rsidP="001B63F8">
      <w:pPr>
        <w:pStyle w:val="BurnessNumbering1"/>
        <w:jc w:val="left"/>
        <w:rPr>
          <w:rFonts w:ascii="Arial" w:hAnsi="Arial" w:cs="Arial"/>
        </w:rPr>
      </w:pPr>
      <w:r w:rsidRPr="001B63F8">
        <w:rPr>
          <w:rFonts w:ascii="Arial" w:hAnsi="Arial" w:cs="Arial"/>
        </w:rPr>
        <w:t>A resolution put to the vote at a members' meeting will be decided on a show of hands - unless the chairperson (or at least two other members present at the meeting) ask for a secret ballot.</w:t>
      </w:r>
    </w:p>
    <w:p w:rsidR="008C4B27" w:rsidRPr="001B63F8" w:rsidRDefault="008C4B27" w:rsidP="001B63F8">
      <w:pPr>
        <w:pStyle w:val="BurnessNumbering1"/>
        <w:jc w:val="left"/>
        <w:rPr>
          <w:rFonts w:ascii="Arial" w:hAnsi="Arial" w:cs="Arial"/>
        </w:rPr>
      </w:pPr>
      <w:bookmarkStart w:id="50" w:name="ClauseRef40"/>
      <w:r w:rsidRPr="001B63F8">
        <w:rPr>
          <w:rFonts w:ascii="Arial" w:hAnsi="Arial" w:cs="Arial"/>
        </w:rPr>
        <w:t xml:space="preserve">The chairperson will decide how any secret ballot is to be conducted, and he/she will declare the result of the ballot at the meeting.  </w:t>
      </w:r>
    </w:p>
    <w:bookmarkEnd w:id="50"/>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 xml:space="preserve">Written resolutions </w:t>
      </w:r>
    </w:p>
    <w:p w:rsidR="008C4B27" w:rsidRPr="001B63F8" w:rsidRDefault="008C4B27" w:rsidP="001B63F8">
      <w:pPr>
        <w:pStyle w:val="BurnessNumbering1"/>
        <w:jc w:val="left"/>
        <w:rPr>
          <w:rFonts w:ascii="Arial" w:hAnsi="Arial" w:cs="Arial"/>
        </w:rPr>
      </w:pPr>
      <w:bookmarkStart w:id="51" w:name="ClauseRef33"/>
      <w:r w:rsidRPr="001B63F8">
        <w:rPr>
          <w:rFonts w:ascii="Arial" w:hAnsi="Arial" w:cs="Arial"/>
        </w:rPr>
        <w:t>A resolution agreed to in writing (or by e-mail) by all the charity trustees, in their capacity as members of the organisation, will be as valid as if it had been passed at a members’ meeting; the date of the resolution will be taken to be the date on which the last charity trustee agreed to it.</w:t>
      </w:r>
    </w:p>
    <w:bookmarkEnd w:id="51"/>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Minutes</w:t>
      </w:r>
    </w:p>
    <w:p w:rsidR="008C4B27" w:rsidRPr="001B63F8" w:rsidRDefault="008C4B27" w:rsidP="001B63F8">
      <w:pPr>
        <w:pStyle w:val="BurnessNumbering1"/>
        <w:jc w:val="left"/>
        <w:rPr>
          <w:rFonts w:ascii="Arial" w:hAnsi="Arial" w:cs="Arial"/>
        </w:rPr>
      </w:pPr>
      <w:bookmarkStart w:id="52" w:name="ClauseRef51"/>
      <w:bookmarkStart w:id="53" w:name="ClauseRef74"/>
      <w:r w:rsidRPr="001B63F8">
        <w:rPr>
          <w:rFonts w:ascii="Arial" w:hAnsi="Arial" w:cs="Arial"/>
        </w:rPr>
        <w:t>The board must ensure that proper minutes are kept in relation to all members' meetings.</w:t>
      </w:r>
    </w:p>
    <w:p w:rsidR="008C4B27" w:rsidRPr="001B63F8" w:rsidRDefault="008C4B27" w:rsidP="001B63F8">
      <w:pPr>
        <w:pStyle w:val="BurnessNumbering1"/>
        <w:jc w:val="left"/>
        <w:rPr>
          <w:rFonts w:ascii="Arial" w:hAnsi="Arial" w:cs="Arial"/>
        </w:rPr>
      </w:pPr>
      <w:bookmarkStart w:id="54" w:name="ClauseRef63"/>
      <w:bookmarkStart w:id="55" w:name="ClauseRef65"/>
      <w:bookmarkEnd w:id="52"/>
      <w:bookmarkEnd w:id="53"/>
      <w:r w:rsidRPr="001B63F8">
        <w:rPr>
          <w:rFonts w:ascii="Arial" w:hAnsi="Arial" w:cs="Arial"/>
        </w:rPr>
        <w:lastRenderedPageBreak/>
        <w:t>Minutes of members' meetings must include the names of those present; and (so far as possible) should be signed by the chairperson of the meeting.</w:t>
      </w:r>
    </w:p>
    <w:bookmarkEnd w:id="40"/>
    <w:bookmarkEnd w:id="54"/>
    <w:bookmarkEnd w:id="55"/>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ADMINISTRATION</w:t>
      </w:r>
    </w:p>
    <w:p w:rsidR="008C4B27" w:rsidRPr="001B63F8" w:rsidRDefault="008C4B27" w:rsidP="001B63F8">
      <w:pPr>
        <w:pStyle w:val="BurnessNumbering1"/>
        <w:numPr>
          <w:ilvl w:val="0"/>
          <w:numId w:val="0"/>
        </w:numPr>
        <w:jc w:val="left"/>
        <w:rPr>
          <w:rFonts w:ascii="Arial" w:hAnsi="Arial" w:cs="Arial"/>
        </w:rPr>
      </w:pPr>
      <w:r w:rsidRPr="001B63F8">
        <w:rPr>
          <w:rFonts w:ascii="Arial" w:hAnsi="Arial" w:cs="Arial"/>
          <w:b/>
          <w:bCs/>
        </w:rPr>
        <w:t>Delegation to sub-committees</w:t>
      </w:r>
    </w:p>
    <w:p w:rsidR="008C4B27" w:rsidRPr="001B63F8" w:rsidRDefault="008C4B27" w:rsidP="001B63F8">
      <w:pPr>
        <w:pStyle w:val="BurnessNumbering1"/>
        <w:jc w:val="left"/>
        <w:rPr>
          <w:rFonts w:ascii="Arial" w:hAnsi="Arial" w:cs="Arial"/>
        </w:rPr>
      </w:pPr>
      <w:bookmarkStart w:id="56" w:name="ClauseRef11"/>
      <w:bookmarkStart w:id="57" w:name="ClauseRef53"/>
      <w:bookmarkStart w:id="58" w:name="ClauseRef54"/>
      <w:r w:rsidRPr="001B63F8">
        <w:rPr>
          <w:rFonts w:ascii="Arial" w:hAnsi="Arial" w:cs="Arial"/>
        </w:rPr>
        <w:t>The board may delegate any of their powers to sub-committees; a sub-committee must include at least one charity trustee, but other members of a sub-committee need not be charity trustees.</w:t>
      </w:r>
    </w:p>
    <w:p w:rsidR="008C4B27" w:rsidRPr="00A46969" w:rsidRDefault="008C4B27" w:rsidP="001B63F8">
      <w:pPr>
        <w:pStyle w:val="BurnessNumbering1"/>
        <w:jc w:val="left"/>
        <w:rPr>
          <w:rFonts w:ascii="Arial" w:hAnsi="Arial" w:cs="Arial"/>
        </w:rPr>
      </w:pPr>
      <w:bookmarkStart w:id="59" w:name="ClauseRef52"/>
      <w:bookmarkStart w:id="60" w:name="ClauseRef55"/>
      <w:bookmarkEnd w:id="56"/>
      <w:bookmarkEnd w:id="57"/>
      <w:bookmarkEnd w:id="58"/>
      <w:r w:rsidRPr="001B63F8">
        <w:rPr>
          <w:rFonts w:ascii="Arial" w:hAnsi="Arial" w:cs="Arial"/>
        </w:rPr>
        <w:t xml:space="preserve">The board may also delegate to the </w:t>
      </w:r>
      <w:r w:rsidR="0038693C" w:rsidRPr="001B63F8">
        <w:rPr>
          <w:rFonts w:ascii="Arial" w:hAnsi="Arial" w:cs="Arial"/>
        </w:rPr>
        <w:t>chair</w:t>
      </w:r>
      <w:r w:rsidRPr="001B63F8">
        <w:rPr>
          <w:rFonts w:ascii="Arial" w:hAnsi="Arial" w:cs="Arial"/>
        </w:rPr>
        <w:t xml:space="preserve"> of the organisation (or the holder of any other post) such of their powers as they may consider appropriate.</w:t>
      </w:r>
    </w:p>
    <w:bookmarkEnd w:id="59"/>
    <w:bookmarkEnd w:id="60"/>
    <w:p w:rsidR="008C4B27" w:rsidRPr="00A46969" w:rsidRDefault="008C4B27" w:rsidP="001B63F8">
      <w:pPr>
        <w:pStyle w:val="BurnessNumbering1"/>
        <w:jc w:val="left"/>
        <w:rPr>
          <w:rFonts w:ascii="Arial" w:hAnsi="Arial" w:cs="Arial"/>
        </w:rPr>
      </w:pPr>
      <w:r w:rsidRPr="00A46969">
        <w:rPr>
          <w:rFonts w:ascii="Arial" w:hAnsi="Arial" w:cs="Arial"/>
        </w:rPr>
        <w:t xml:space="preserve">When delegating powers under clause </w:t>
      </w:r>
      <w:r w:rsidR="005141AD" w:rsidRPr="00A46969">
        <w:rPr>
          <w:rFonts w:ascii="Arial" w:hAnsi="Arial" w:cs="Arial"/>
        </w:rPr>
        <w:t>75</w:t>
      </w:r>
      <w:r w:rsidRPr="00A46969">
        <w:rPr>
          <w:rFonts w:ascii="Arial" w:hAnsi="Arial" w:cs="Arial"/>
        </w:rPr>
        <w:t xml:space="preserve"> or</w:t>
      </w:r>
      <w:r w:rsidR="00607D83" w:rsidRPr="00A46969">
        <w:rPr>
          <w:rFonts w:ascii="Arial" w:hAnsi="Arial" w:cs="Arial"/>
        </w:rPr>
        <w:t xml:space="preserve"> </w:t>
      </w:r>
      <w:r w:rsidR="005141AD" w:rsidRPr="00A46969">
        <w:rPr>
          <w:rFonts w:ascii="Arial" w:hAnsi="Arial" w:cs="Arial"/>
        </w:rPr>
        <w:t>76</w:t>
      </w:r>
      <w:r w:rsidRPr="00A46969">
        <w:rPr>
          <w:rFonts w:ascii="Arial" w:hAnsi="Arial" w:cs="Arial"/>
        </w:rPr>
        <w:t>, the board must set out appropriate conditions (which must include an obligation to report regularly to the board).</w:t>
      </w:r>
    </w:p>
    <w:p w:rsidR="008C4B27" w:rsidRPr="00A46969" w:rsidRDefault="008C4B27" w:rsidP="001B63F8">
      <w:pPr>
        <w:pStyle w:val="BurnessNumbering1"/>
        <w:jc w:val="left"/>
        <w:rPr>
          <w:rFonts w:ascii="Arial" w:hAnsi="Arial" w:cs="Arial"/>
        </w:rPr>
      </w:pPr>
      <w:r w:rsidRPr="00A46969">
        <w:rPr>
          <w:rFonts w:ascii="Arial" w:hAnsi="Arial" w:cs="Arial"/>
        </w:rPr>
        <w:t xml:space="preserve">Any delegation of powers under clause </w:t>
      </w:r>
      <w:r w:rsidR="005141AD" w:rsidRPr="00A46969">
        <w:rPr>
          <w:rFonts w:ascii="Arial" w:hAnsi="Arial" w:cs="Arial"/>
        </w:rPr>
        <w:t>75</w:t>
      </w:r>
      <w:r w:rsidRPr="00A46969">
        <w:rPr>
          <w:rFonts w:ascii="Arial" w:hAnsi="Arial" w:cs="Arial"/>
        </w:rPr>
        <w:t xml:space="preserve"> or </w:t>
      </w:r>
      <w:r w:rsidR="005141AD" w:rsidRPr="00A46969">
        <w:rPr>
          <w:rFonts w:ascii="Arial" w:hAnsi="Arial" w:cs="Arial"/>
        </w:rPr>
        <w:t>76</w:t>
      </w:r>
      <w:r w:rsidRPr="00A46969">
        <w:rPr>
          <w:rFonts w:ascii="Arial" w:hAnsi="Arial" w:cs="Arial"/>
        </w:rPr>
        <w:t xml:space="preserve"> may be revoked or altered by the board at any time.</w:t>
      </w:r>
    </w:p>
    <w:p w:rsidR="008C4B27" w:rsidRPr="001B63F8" w:rsidRDefault="008C4B27" w:rsidP="001B63F8">
      <w:pPr>
        <w:pStyle w:val="BurnessNumbering1"/>
        <w:jc w:val="left"/>
        <w:rPr>
          <w:rFonts w:ascii="Arial" w:hAnsi="Arial" w:cs="Arial"/>
        </w:rPr>
      </w:pPr>
      <w:r w:rsidRPr="001B63F8">
        <w:rPr>
          <w:rFonts w:ascii="Arial" w:hAnsi="Arial" w:cs="Arial"/>
        </w:rPr>
        <w:t>The rules of procedure for each sub-committee, and the provisions relating to membership of each sub-committee, shall be set by the board.</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Operation of accounts</w:t>
      </w:r>
    </w:p>
    <w:p w:rsidR="008C4B27" w:rsidRPr="00A46969" w:rsidRDefault="008C4B27" w:rsidP="001B63F8">
      <w:pPr>
        <w:pStyle w:val="BurnessNumbering1"/>
        <w:jc w:val="left"/>
        <w:rPr>
          <w:rFonts w:ascii="Arial" w:hAnsi="Arial" w:cs="Arial"/>
        </w:rPr>
      </w:pPr>
      <w:bookmarkStart w:id="61" w:name="ClauseRef57"/>
      <w:r w:rsidRPr="001B63F8">
        <w:rPr>
          <w:rFonts w:ascii="Arial" w:hAnsi="Arial" w:cs="Arial"/>
        </w:rPr>
        <w:t>Subject to clause</w:t>
      </w:r>
      <w:r w:rsidR="00862955">
        <w:rPr>
          <w:rFonts w:ascii="Arial" w:hAnsi="Arial" w:cs="Arial"/>
        </w:rPr>
        <w:t xml:space="preserve"> </w:t>
      </w:r>
      <w:r w:rsidR="005141AD" w:rsidRPr="00A46969">
        <w:rPr>
          <w:rFonts w:ascii="Arial" w:hAnsi="Arial" w:cs="Arial"/>
        </w:rPr>
        <w:t>81</w:t>
      </w:r>
      <w:r w:rsidRPr="00A46969">
        <w:rPr>
          <w:rFonts w:ascii="Arial" w:hAnsi="Arial" w:cs="Arial"/>
        </w:rPr>
        <w:t>,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p>
    <w:p w:rsidR="008C4B27" w:rsidRPr="00A46969" w:rsidRDefault="008C4B27" w:rsidP="001B63F8">
      <w:pPr>
        <w:pStyle w:val="BurnessNumbering1"/>
        <w:jc w:val="left"/>
        <w:rPr>
          <w:rFonts w:ascii="Arial" w:hAnsi="Arial" w:cs="Arial"/>
        </w:rPr>
      </w:pPr>
      <w:bookmarkStart w:id="62" w:name="ClauseRef56"/>
      <w:bookmarkEnd w:id="61"/>
      <w:r w:rsidRPr="00A46969">
        <w:rPr>
          <w:rFonts w:ascii="Arial" w:hAnsi="Arial" w:cs="Arial"/>
        </w:rPr>
        <w:t>Where the organisation uses electronic facilities for the operation of any bank or building society account, the authorisations required for operations on that account must be consistent with the approach reflected in clause</w:t>
      </w:r>
      <w:r w:rsidR="00607D83" w:rsidRPr="00A46969">
        <w:rPr>
          <w:rFonts w:ascii="Arial" w:hAnsi="Arial" w:cs="Arial"/>
        </w:rPr>
        <w:t xml:space="preserve"> </w:t>
      </w:r>
      <w:r w:rsidR="005141AD" w:rsidRPr="00A46969">
        <w:rPr>
          <w:rFonts w:ascii="Arial" w:hAnsi="Arial" w:cs="Arial"/>
        </w:rPr>
        <w:t>80</w:t>
      </w:r>
      <w:r w:rsidRPr="00A46969">
        <w:rPr>
          <w:rFonts w:ascii="Arial" w:hAnsi="Arial" w:cs="Arial"/>
        </w:rPr>
        <w:t xml:space="preserve">. </w:t>
      </w:r>
    </w:p>
    <w:bookmarkEnd w:id="62"/>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Accounting records and annual accounts</w:t>
      </w:r>
    </w:p>
    <w:p w:rsidR="008C4B27" w:rsidRPr="001B63F8" w:rsidRDefault="008C4B27" w:rsidP="001B63F8">
      <w:pPr>
        <w:pStyle w:val="BurnessNumbering1"/>
        <w:jc w:val="left"/>
        <w:rPr>
          <w:rFonts w:ascii="Arial" w:hAnsi="Arial" w:cs="Arial"/>
        </w:rPr>
      </w:pPr>
      <w:r w:rsidRPr="001B63F8">
        <w:rPr>
          <w:rFonts w:ascii="Arial" w:hAnsi="Arial" w:cs="Arial"/>
        </w:rPr>
        <w:t>The board must ensure that proper accounting records are kept, in accordance with all applicable statutory requirements.</w:t>
      </w:r>
    </w:p>
    <w:p w:rsidR="008C4B27" w:rsidRDefault="008C4B27" w:rsidP="001B63F8">
      <w:pPr>
        <w:pStyle w:val="BurnessNumbering1"/>
        <w:jc w:val="left"/>
        <w:rPr>
          <w:rFonts w:ascii="Arial" w:hAnsi="Arial" w:cs="Arial"/>
        </w:rPr>
      </w:pPr>
      <w:bookmarkStart w:id="63" w:name="ClauseRef12"/>
      <w:r w:rsidRPr="001B63F8">
        <w:rPr>
          <w:rFonts w:ascii="Arial" w:hAnsi="Arial" w:cs="Arial"/>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p w:rsidR="00A46969" w:rsidRDefault="00A46969" w:rsidP="00A46969">
      <w:pPr>
        <w:pStyle w:val="BurnessNumbering1"/>
        <w:numPr>
          <w:ilvl w:val="0"/>
          <w:numId w:val="0"/>
        </w:numPr>
        <w:ind w:left="709"/>
        <w:jc w:val="left"/>
        <w:rPr>
          <w:rFonts w:ascii="Arial" w:hAnsi="Arial" w:cs="Arial"/>
        </w:rPr>
      </w:pPr>
    </w:p>
    <w:bookmarkEnd w:id="63"/>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lastRenderedPageBreak/>
        <w:t>MISCELLANEOUS</w:t>
      </w:r>
    </w:p>
    <w:p w:rsidR="008C4B27" w:rsidRPr="001B63F8" w:rsidRDefault="008C4B27" w:rsidP="001B63F8">
      <w:pPr>
        <w:pStyle w:val="BurnessNumbering1"/>
        <w:numPr>
          <w:ilvl w:val="0"/>
          <w:numId w:val="0"/>
        </w:numPr>
        <w:jc w:val="left"/>
        <w:rPr>
          <w:rFonts w:ascii="Arial" w:hAnsi="Arial" w:cs="Arial"/>
        </w:rPr>
      </w:pPr>
      <w:r w:rsidRPr="001B63F8">
        <w:rPr>
          <w:rFonts w:ascii="Arial" w:hAnsi="Arial" w:cs="Arial"/>
          <w:b/>
          <w:bCs/>
        </w:rPr>
        <w:t>Winding-up</w:t>
      </w:r>
    </w:p>
    <w:p w:rsidR="008C4B27" w:rsidRPr="001B63F8" w:rsidRDefault="008C4B27" w:rsidP="001B63F8">
      <w:pPr>
        <w:pStyle w:val="BurnessNumbering1"/>
        <w:jc w:val="left"/>
        <w:rPr>
          <w:rFonts w:ascii="Arial" w:hAnsi="Arial" w:cs="Arial"/>
        </w:rPr>
      </w:pPr>
      <w:bookmarkStart w:id="64" w:name="ClauseRef13"/>
      <w:r w:rsidRPr="001B63F8">
        <w:rPr>
          <w:rFonts w:ascii="Arial" w:hAnsi="Arial" w:cs="Arial"/>
        </w:rPr>
        <w:t xml:space="preserve">If the organisation is to be wound up or dissolved, the winding-up or dissolution process will be carried out in accordance with the procedures set out under the Charities and Trustee Investment (Scotland) Act 2005. </w:t>
      </w:r>
    </w:p>
    <w:bookmarkEnd w:id="64"/>
    <w:p w:rsidR="008C4B27" w:rsidRPr="001B63F8" w:rsidRDefault="008C4B27" w:rsidP="001B63F8">
      <w:pPr>
        <w:pStyle w:val="BurnessNumbering1"/>
        <w:jc w:val="left"/>
        <w:rPr>
          <w:rFonts w:ascii="Arial" w:hAnsi="Arial" w:cs="Arial"/>
        </w:rPr>
      </w:pPr>
      <w:r w:rsidRPr="001B63F8">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p>
    <w:p w:rsidR="008C4B27" w:rsidRPr="001B63F8" w:rsidRDefault="008C4B27" w:rsidP="001B63F8">
      <w:pPr>
        <w:pStyle w:val="BurnessNumbering1"/>
        <w:numPr>
          <w:ilvl w:val="0"/>
          <w:numId w:val="0"/>
        </w:numPr>
        <w:jc w:val="left"/>
        <w:rPr>
          <w:rFonts w:ascii="Arial" w:hAnsi="Arial" w:cs="Arial"/>
          <w:b/>
          <w:bCs/>
        </w:rPr>
      </w:pPr>
      <w:r w:rsidRPr="001B63F8">
        <w:rPr>
          <w:rFonts w:ascii="Arial" w:hAnsi="Arial" w:cs="Arial"/>
          <w:b/>
          <w:bCs/>
        </w:rPr>
        <w:t>Alterations to the constitution</w:t>
      </w:r>
    </w:p>
    <w:p w:rsidR="008C4B27" w:rsidRPr="00A46969" w:rsidRDefault="008C4B27" w:rsidP="001B63F8">
      <w:pPr>
        <w:pStyle w:val="BurnessNumbering1"/>
        <w:jc w:val="left"/>
        <w:rPr>
          <w:rFonts w:ascii="Arial" w:hAnsi="Arial" w:cs="Arial"/>
        </w:rPr>
      </w:pPr>
      <w:r w:rsidRPr="001B63F8">
        <w:rPr>
          <w:rFonts w:ascii="Arial" w:hAnsi="Arial" w:cs="Arial"/>
        </w:rPr>
        <w:t>This constitution may (subject to clause</w:t>
      </w:r>
      <w:r w:rsidR="00607D83">
        <w:rPr>
          <w:rFonts w:ascii="Arial" w:hAnsi="Arial" w:cs="Arial"/>
        </w:rPr>
        <w:t xml:space="preserve"> </w:t>
      </w:r>
      <w:r w:rsidR="005141AD" w:rsidRPr="00A46969">
        <w:rPr>
          <w:rFonts w:ascii="Arial" w:hAnsi="Arial" w:cs="Arial"/>
        </w:rPr>
        <w:t>87</w:t>
      </w:r>
      <w:r w:rsidRPr="00A46969">
        <w:rPr>
          <w:rFonts w:ascii="Arial" w:hAnsi="Arial" w:cs="Arial"/>
        </w:rPr>
        <w:t>) be altered by resolution of the charity trustees - in their capacity as members of the organisation - passed at a members’ meeting (subject to achieving the two thirds majority referred to in clause</w:t>
      </w:r>
      <w:r w:rsidR="00607D83" w:rsidRPr="00A46969">
        <w:rPr>
          <w:rFonts w:ascii="Arial" w:hAnsi="Arial" w:cs="Arial"/>
        </w:rPr>
        <w:t xml:space="preserve"> </w:t>
      </w:r>
      <w:r w:rsidR="005141AD" w:rsidRPr="00A46969">
        <w:rPr>
          <w:rFonts w:ascii="Arial" w:hAnsi="Arial" w:cs="Arial"/>
        </w:rPr>
        <w:t>68</w:t>
      </w:r>
      <w:r w:rsidRPr="00A46969">
        <w:rPr>
          <w:rFonts w:ascii="Arial" w:hAnsi="Arial" w:cs="Arial"/>
        </w:rPr>
        <w:t xml:space="preserve">) or by way of a written resolution of the charity trustees in their capacity as members.  </w:t>
      </w:r>
    </w:p>
    <w:p w:rsidR="008C4B27" w:rsidRPr="00A46969" w:rsidRDefault="008C4B27" w:rsidP="001B63F8">
      <w:pPr>
        <w:pStyle w:val="BurnessNumbering1"/>
        <w:jc w:val="left"/>
        <w:rPr>
          <w:rFonts w:ascii="Arial" w:hAnsi="Arial" w:cs="Arial"/>
        </w:rPr>
      </w:pPr>
      <w:bookmarkStart w:id="65" w:name="ClauseRef58"/>
      <w:r w:rsidRPr="00A46969">
        <w:rPr>
          <w:rFonts w:ascii="Arial" w:hAnsi="Arial" w:cs="Arial"/>
        </w:rPr>
        <w:t>The Charities and Trustee Investment (Scotland) Act 2005 prohibits taking certain steps (</w:t>
      </w:r>
      <w:proofErr w:type="spellStart"/>
      <w:r w:rsidRPr="00A46969">
        <w:rPr>
          <w:rFonts w:ascii="Arial" w:hAnsi="Arial" w:cs="Arial"/>
        </w:rPr>
        <w:t>eg</w:t>
      </w:r>
      <w:proofErr w:type="spellEnd"/>
      <w:r w:rsidRPr="00A46969">
        <w:rPr>
          <w:rFonts w:ascii="Arial" w:hAnsi="Arial" w:cs="Arial"/>
        </w:rPr>
        <w:t xml:space="preserve"> change of name, an alteration to the purposes, amalgamation, winding-up) without the consent of the Office of the Scottish Charity Regulator (OSCR).</w:t>
      </w:r>
    </w:p>
    <w:bookmarkEnd w:id="65"/>
    <w:p w:rsidR="008C4B27" w:rsidRPr="00A46969" w:rsidRDefault="008C4B27" w:rsidP="001B63F8">
      <w:pPr>
        <w:pStyle w:val="BurnessNumbering1"/>
        <w:numPr>
          <w:ilvl w:val="0"/>
          <w:numId w:val="0"/>
        </w:numPr>
        <w:jc w:val="left"/>
        <w:rPr>
          <w:rFonts w:ascii="Arial" w:hAnsi="Arial" w:cs="Arial"/>
          <w:b/>
          <w:bCs/>
        </w:rPr>
      </w:pPr>
      <w:r w:rsidRPr="00A46969">
        <w:rPr>
          <w:rFonts w:ascii="Arial" w:hAnsi="Arial" w:cs="Arial"/>
          <w:b/>
          <w:bCs/>
        </w:rPr>
        <w:t>Interpretation</w:t>
      </w:r>
    </w:p>
    <w:p w:rsidR="008C4B27" w:rsidRPr="00A46969" w:rsidRDefault="008C4B27" w:rsidP="001B63F8">
      <w:pPr>
        <w:pStyle w:val="BurnessNumbering1"/>
        <w:jc w:val="left"/>
        <w:rPr>
          <w:rFonts w:ascii="Arial" w:hAnsi="Arial" w:cs="Arial"/>
        </w:rPr>
      </w:pPr>
      <w:bookmarkStart w:id="66" w:name="ClauseRef14"/>
      <w:r w:rsidRPr="00A46969">
        <w:rPr>
          <w:rFonts w:ascii="Arial" w:hAnsi="Arial" w:cs="Arial"/>
        </w:rPr>
        <w:t>References in this constitution to the Charities and Trustee Investment (Scotland) Act 2005 should be taken to include: -</w:t>
      </w:r>
    </w:p>
    <w:p w:rsidR="008C4B27" w:rsidRPr="00A46969" w:rsidRDefault="008C4B27" w:rsidP="001B63F8">
      <w:pPr>
        <w:pStyle w:val="BurnessNumbering2"/>
        <w:tabs>
          <w:tab w:val="clear" w:pos="709"/>
          <w:tab w:val="num" w:pos="1440"/>
        </w:tabs>
        <w:ind w:left="1440"/>
        <w:jc w:val="left"/>
        <w:rPr>
          <w:rFonts w:ascii="Arial" w:hAnsi="Arial" w:cs="Arial"/>
        </w:rPr>
      </w:pPr>
      <w:bookmarkStart w:id="67" w:name="ClauseRef60"/>
      <w:bookmarkEnd w:id="66"/>
      <w:r w:rsidRPr="00A46969">
        <w:rPr>
          <w:rFonts w:ascii="Arial" w:hAnsi="Arial" w:cs="Arial"/>
        </w:rPr>
        <w:t xml:space="preserve">any statutory provision which adds to, modifies or replaces that Act; and </w:t>
      </w:r>
    </w:p>
    <w:bookmarkEnd w:id="67"/>
    <w:p w:rsidR="008C4B27" w:rsidRPr="001B63F8" w:rsidRDefault="008C4B27" w:rsidP="001B63F8">
      <w:pPr>
        <w:pStyle w:val="BurnessNumbering2"/>
        <w:tabs>
          <w:tab w:val="clear" w:pos="709"/>
          <w:tab w:val="num" w:pos="1440"/>
        </w:tabs>
        <w:ind w:left="1440"/>
        <w:jc w:val="left"/>
        <w:rPr>
          <w:rFonts w:ascii="Arial" w:hAnsi="Arial" w:cs="Arial"/>
        </w:rPr>
      </w:pPr>
      <w:r w:rsidRPr="001B63F8">
        <w:rPr>
          <w:rFonts w:ascii="Arial" w:hAnsi="Arial" w:cs="Arial"/>
        </w:rPr>
        <w:t xml:space="preserve">any statutory instrument issued in pursuance of that Act or in pursuance of any statutory provision falling under paragraph </w:t>
      </w:r>
      <w:r w:rsidR="00B96749">
        <w:rPr>
          <w:rFonts w:ascii="Arial" w:hAnsi="Arial" w:cs="Arial"/>
        </w:rPr>
        <w:t>94.1</w:t>
      </w:r>
      <w:r w:rsidRPr="001B63F8">
        <w:rPr>
          <w:rFonts w:ascii="Arial" w:hAnsi="Arial" w:cs="Arial"/>
        </w:rPr>
        <w:t xml:space="preserve"> above.</w:t>
      </w:r>
    </w:p>
    <w:p w:rsidR="008C4B27" w:rsidRPr="001B63F8" w:rsidRDefault="008C4B27" w:rsidP="001B63F8">
      <w:pPr>
        <w:pStyle w:val="BurnessNumbering1"/>
        <w:jc w:val="left"/>
        <w:rPr>
          <w:rFonts w:ascii="Arial" w:hAnsi="Arial" w:cs="Arial"/>
        </w:rPr>
      </w:pPr>
      <w:bookmarkStart w:id="68" w:name="ClauseRef64"/>
      <w:r w:rsidRPr="001B63F8">
        <w:rPr>
          <w:rFonts w:ascii="Arial" w:hAnsi="Arial" w:cs="Arial"/>
        </w:rPr>
        <w:t xml:space="preserve">In this constitution: - </w:t>
      </w:r>
    </w:p>
    <w:bookmarkEnd w:id="68"/>
    <w:p w:rsidR="008C4B27" w:rsidRDefault="008C4B27" w:rsidP="001B63F8">
      <w:pPr>
        <w:pStyle w:val="BurnessNumbering2"/>
        <w:ind w:left="1440"/>
        <w:jc w:val="left"/>
        <w:rPr>
          <w:rFonts w:ascii="Arial" w:hAnsi="Arial" w:cs="Arial"/>
        </w:rPr>
      </w:pPr>
      <w:r w:rsidRPr="001B63F8">
        <w:rPr>
          <w:rFonts w:ascii="Arial" w:hAnsi="Arial" w:cs="Arial"/>
        </w:rPr>
        <w:t>“charity” means a body which is either a “Scottish charity” within the meaning of section 13 of the Charities and Trustee Investment (Scotland) Act 2005 or a “charity” within the meaning of section 1 of the Charities Act 20</w:t>
      </w:r>
      <w:r w:rsidR="00212209" w:rsidRPr="001B63F8">
        <w:rPr>
          <w:rFonts w:ascii="Arial" w:hAnsi="Arial" w:cs="Arial"/>
        </w:rPr>
        <w:t>11</w:t>
      </w:r>
      <w:r w:rsidRPr="001B63F8">
        <w:rPr>
          <w:rFonts w:ascii="Arial" w:hAnsi="Arial" w:cs="Arial"/>
        </w:rPr>
        <w:t>, providing (in either case) that its objects are limited to charitable purposes;</w:t>
      </w:r>
    </w:p>
    <w:p w:rsidR="008C4B27" w:rsidRPr="00D1375C" w:rsidRDefault="008C4B27" w:rsidP="00D1375C">
      <w:pPr>
        <w:pStyle w:val="BurnessNumbering2"/>
        <w:ind w:left="1440"/>
        <w:jc w:val="left"/>
        <w:rPr>
          <w:rFonts w:ascii="Arial" w:hAnsi="Arial" w:cs="Arial"/>
        </w:rPr>
      </w:pPr>
      <w:r w:rsidRPr="001B63F8">
        <w:rPr>
          <w:rFonts w:ascii="Arial" w:hAnsi="Arial" w:cs="Arial"/>
        </w:rPr>
        <w:t>“charitable purpose” means a charitable purpose under section 7 of the Charities and Trustee Investment (Scotland) Act 2005 which is also regarded as a charitable purpose in relation to the application of the Taxes Acts.</w:t>
      </w:r>
    </w:p>
    <w:sectPr w:rsidR="008C4B27" w:rsidRPr="00D1375C" w:rsidSect="00FF7C0C">
      <w:footerReference w:type="even" r:id="rId8"/>
      <w:footerReference w:type="default" r:id="rId9"/>
      <w:footerReference w:type="first" r:id="rId10"/>
      <w:pgSz w:w="11909" w:h="16834" w:code="9"/>
      <w:pgMar w:top="1440" w:right="1987" w:bottom="1440" w:left="1728" w:header="720" w:footer="907"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B65" w:rsidRDefault="007E5B65">
      <w:r>
        <w:separator/>
      </w:r>
    </w:p>
  </w:endnote>
  <w:endnote w:type="continuationSeparator" w:id="0">
    <w:p w:rsidR="007E5B65" w:rsidRDefault="007E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D1" w:rsidRDefault="003953D1" w:rsidP="00E01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3D1" w:rsidRDefault="0039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D1" w:rsidRDefault="003953D1" w:rsidP="000B1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3B0">
      <w:rPr>
        <w:rStyle w:val="PageNumber"/>
        <w:noProof/>
      </w:rPr>
      <w:t>14</w:t>
    </w:r>
    <w:r>
      <w:rPr>
        <w:rStyle w:val="PageNumber"/>
      </w:rPr>
      <w:fldChar w:fldCharType="end"/>
    </w:r>
  </w:p>
  <w:p w:rsidR="003953D1" w:rsidRPr="00E01634" w:rsidRDefault="003953D1" w:rsidP="00827A1A">
    <w:pPr>
      <w:pStyle w:val="Footer"/>
      <w:rPr>
        <w:rFonts w:ascii="Arial" w:hAnsi="Arial"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D1" w:rsidRDefault="003953D1">
    <w:pPr>
      <w:pStyle w:val="Footer"/>
      <w:jc w:val="left"/>
      <w:rPr>
        <w:rFonts w:ascii="Arial" w:hAnsi="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B65" w:rsidRDefault="007E5B65">
      <w:r>
        <w:separator/>
      </w:r>
    </w:p>
  </w:footnote>
  <w:footnote w:type="continuationSeparator" w:id="0">
    <w:p w:rsidR="007E5B65" w:rsidRDefault="007E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4268D"/>
    <w:multiLevelType w:val="multilevel"/>
    <w:tmpl w:val="14125886"/>
    <w:name w:val="BurnessNumbering"/>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NotTrackMoves/>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3FC"/>
    <w:rsid w:val="000016B5"/>
    <w:rsid w:val="00013800"/>
    <w:rsid w:val="00024A73"/>
    <w:rsid w:val="00037C3F"/>
    <w:rsid w:val="00072DB0"/>
    <w:rsid w:val="00087FC3"/>
    <w:rsid w:val="00096959"/>
    <w:rsid w:val="000B13F6"/>
    <w:rsid w:val="000B1ADA"/>
    <w:rsid w:val="000B69A8"/>
    <w:rsid w:val="000D1439"/>
    <w:rsid w:val="000E6454"/>
    <w:rsid w:val="00105B14"/>
    <w:rsid w:val="0010756F"/>
    <w:rsid w:val="001337FB"/>
    <w:rsid w:val="00154561"/>
    <w:rsid w:val="001603A3"/>
    <w:rsid w:val="00160510"/>
    <w:rsid w:val="001737A2"/>
    <w:rsid w:val="00180D3B"/>
    <w:rsid w:val="0018102E"/>
    <w:rsid w:val="001A41FC"/>
    <w:rsid w:val="001B5DF6"/>
    <w:rsid w:val="001B63F8"/>
    <w:rsid w:val="001B6605"/>
    <w:rsid w:val="001B6ACB"/>
    <w:rsid w:val="001F1AD4"/>
    <w:rsid w:val="001F39E8"/>
    <w:rsid w:val="00201C33"/>
    <w:rsid w:val="00212209"/>
    <w:rsid w:val="00212280"/>
    <w:rsid w:val="00233B94"/>
    <w:rsid w:val="00253E0D"/>
    <w:rsid w:val="00260CA8"/>
    <w:rsid w:val="00283B19"/>
    <w:rsid w:val="002845B9"/>
    <w:rsid w:val="002852F1"/>
    <w:rsid w:val="002D0DCF"/>
    <w:rsid w:val="002F10BC"/>
    <w:rsid w:val="003123A2"/>
    <w:rsid w:val="00316588"/>
    <w:rsid w:val="00320B53"/>
    <w:rsid w:val="00343840"/>
    <w:rsid w:val="00357856"/>
    <w:rsid w:val="00360F78"/>
    <w:rsid w:val="00372441"/>
    <w:rsid w:val="00375F0B"/>
    <w:rsid w:val="00385616"/>
    <w:rsid w:val="0038693C"/>
    <w:rsid w:val="003953D1"/>
    <w:rsid w:val="003972FE"/>
    <w:rsid w:val="003C30FC"/>
    <w:rsid w:val="00400868"/>
    <w:rsid w:val="00403BE7"/>
    <w:rsid w:val="00430BE9"/>
    <w:rsid w:val="00434EBA"/>
    <w:rsid w:val="0043670B"/>
    <w:rsid w:val="00444815"/>
    <w:rsid w:val="004667D7"/>
    <w:rsid w:val="004701FC"/>
    <w:rsid w:val="004A6AD4"/>
    <w:rsid w:val="004B7B23"/>
    <w:rsid w:val="004C73FE"/>
    <w:rsid w:val="004D7AD7"/>
    <w:rsid w:val="004E6468"/>
    <w:rsid w:val="004F0E98"/>
    <w:rsid w:val="004F696A"/>
    <w:rsid w:val="005141AD"/>
    <w:rsid w:val="005167EC"/>
    <w:rsid w:val="005234B2"/>
    <w:rsid w:val="00524774"/>
    <w:rsid w:val="00537EE5"/>
    <w:rsid w:val="005403FC"/>
    <w:rsid w:val="005A1CA5"/>
    <w:rsid w:val="005B5AED"/>
    <w:rsid w:val="005C6D59"/>
    <w:rsid w:val="00607D83"/>
    <w:rsid w:val="00610424"/>
    <w:rsid w:val="00655020"/>
    <w:rsid w:val="00691B72"/>
    <w:rsid w:val="006B55E9"/>
    <w:rsid w:val="006C4A1E"/>
    <w:rsid w:val="006D3726"/>
    <w:rsid w:val="006E154C"/>
    <w:rsid w:val="006F5B2F"/>
    <w:rsid w:val="006F7651"/>
    <w:rsid w:val="00711887"/>
    <w:rsid w:val="00713FDB"/>
    <w:rsid w:val="00714F57"/>
    <w:rsid w:val="00737500"/>
    <w:rsid w:val="00751140"/>
    <w:rsid w:val="00765B0F"/>
    <w:rsid w:val="00771F40"/>
    <w:rsid w:val="007B57EB"/>
    <w:rsid w:val="007B71CC"/>
    <w:rsid w:val="007E5B65"/>
    <w:rsid w:val="007F146E"/>
    <w:rsid w:val="007F4C4A"/>
    <w:rsid w:val="007F5191"/>
    <w:rsid w:val="00817E77"/>
    <w:rsid w:val="00820DA5"/>
    <w:rsid w:val="00827A1A"/>
    <w:rsid w:val="0084095C"/>
    <w:rsid w:val="00862955"/>
    <w:rsid w:val="0087750A"/>
    <w:rsid w:val="008875D1"/>
    <w:rsid w:val="008903B0"/>
    <w:rsid w:val="008C4B27"/>
    <w:rsid w:val="008D63E8"/>
    <w:rsid w:val="009057B6"/>
    <w:rsid w:val="00906428"/>
    <w:rsid w:val="00921E13"/>
    <w:rsid w:val="0095747E"/>
    <w:rsid w:val="009758AC"/>
    <w:rsid w:val="00990947"/>
    <w:rsid w:val="0099456B"/>
    <w:rsid w:val="009B53E1"/>
    <w:rsid w:val="00A21BC9"/>
    <w:rsid w:val="00A46969"/>
    <w:rsid w:val="00A52141"/>
    <w:rsid w:val="00A56A54"/>
    <w:rsid w:val="00A74298"/>
    <w:rsid w:val="00A764DA"/>
    <w:rsid w:val="00AA02F8"/>
    <w:rsid w:val="00AA2BB8"/>
    <w:rsid w:val="00AA6C64"/>
    <w:rsid w:val="00AB1061"/>
    <w:rsid w:val="00AB3CEE"/>
    <w:rsid w:val="00AB70F4"/>
    <w:rsid w:val="00AB7CAB"/>
    <w:rsid w:val="00AE5BDD"/>
    <w:rsid w:val="00AF2DD9"/>
    <w:rsid w:val="00B2670D"/>
    <w:rsid w:val="00B30A8E"/>
    <w:rsid w:val="00B41E72"/>
    <w:rsid w:val="00B5774D"/>
    <w:rsid w:val="00B578AD"/>
    <w:rsid w:val="00B66581"/>
    <w:rsid w:val="00B76DED"/>
    <w:rsid w:val="00B96749"/>
    <w:rsid w:val="00BB1854"/>
    <w:rsid w:val="00BB723B"/>
    <w:rsid w:val="00BC1DAF"/>
    <w:rsid w:val="00BD2222"/>
    <w:rsid w:val="00BD2D7C"/>
    <w:rsid w:val="00BE1418"/>
    <w:rsid w:val="00BE189F"/>
    <w:rsid w:val="00BF2C79"/>
    <w:rsid w:val="00C049EC"/>
    <w:rsid w:val="00C34011"/>
    <w:rsid w:val="00C36F95"/>
    <w:rsid w:val="00C4672D"/>
    <w:rsid w:val="00C66DE0"/>
    <w:rsid w:val="00C7534B"/>
    <w:rsid w:val="00C83180"/>
    <w:rsid w:val="00C93BBD"/>
    <w:rsid w:val="00CA08C2"/>
    <w:rsid w:val="00CA7174"/>
    <w:rsid w:val="00CD0CA3"/>
    <w:rsid w:val="00CD20C9"/>
    <w:rsid w:val="00CD35FC"/>
    <w:rsid w:val="00D00320"/>
    <w:rsid w:val="00D1375C"/>
    <w:rsid w:val="00D35F4F"/>
    <w:rsid w:val="00D378CC"/>
    <w:rsid w:val="00D42E83"/>
    <w:rsid w:val="00D54614"/>
    <w:rsid w:val="00D564BA"/>
    <w:rsid w:val="00D72738"/>
    <w:rsid w:val="00D76312"/>
    <w:rsid w:val="00D873F9"/>
    <w:rsid w:val="00DB2F0F"/>
    <w:rsid w:val="00DB35C1"/>
    <w:rsid w:val="00DC3516"/>
    <w:rsid w:val="00DC388E"/>
    <w:rsid w:val="00DC4D9E"/>
    <w:rsid w:val="00DE3402"/>
    <w:rsid w:val="00E00959"/>
    <w:rsid w:val="00E01634"/>
    <w:rsid w:val="00E22528"/>
    <w:rsid w:val="00E35B7D"/>
    <w:rsid w:val="00E42440"/>
    <w:rsid w:val="00E46D6B"/>
    <w:rsid w:val="00E87139"/>
    <w:rsid w:val="00EB7DEF"/>
    <w:rsid w:val="00EC7270"/>
    <w:rsid w:val="00ED493E"/>
    <w:rsid w:val="00EF3AE6"/>
    <w:rsid w:val="00F00CBF"/>
    <w:rsid w:val="00F0145B"/>
    <w:rsid w:val="00F12754"/>
    <w:rsid w:val="00F13E52"/>
    <w:rsid w:val="00F15918"/>
    <w:rsid w:val="00F24A17"/>
    <w:rsid w:val="00F4457B"/>
    <w:rsid w:val="00F45A94"/>
    <w:rsid w:val="00F92C12"/>
    <w:rsid w:val="00F93AD7"/>
    <w:rsid w:val="00FD27ED"/>
    <w:rsid w:val="00FE4CDE"/>
    <w:rsid w:val="00FE733E"/>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47FC88-9021-446A-B526-E15E4A96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ind w:left="1418" w:hanging="709"/>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0E6454"/>
    <w:pPr>
      <w:ind w:left="-108"/>
    </w:pPr>
    <w:rPr>
      <w:noProof/>
      <w:sz w:val="22"/>
      <w:lang w:eastAsia="en-GB"/>
    </w:rPr>
  </w:style>
  <w:style w:type="paragraph" w:styleId="BalloonText">
    <w:name w:val="Balloon Text"/>
    <w:basedOn w:val="Normal"/>
    <w:link w:val="BalloonTextChar"/>
    <w:uiPriority w:val="99"/>
    <w:semiHidden/>
    <w:unhideWhenUsed/>
    <w:rsid w:val="00BD2222"/>
    <w:rPr>
      <w:rFonts w:ascii="Tahoma" w:hAnsi="Tahoma"/>
      <w:sz w:val="16"/>
      <w:szCs w:val="16"/>
      <w:lang w:val="x-none"/>
    </w:rPr>
  </w:style>
  <w:style w:type="character" w:customStyle="1" w:styleId="BalloonTextChar">
    <w:name w:val="Balloon Text Char"/>
    <w:link w:val="BalloonText"/>
    <w:uiPriority w:val="99"/>
    <w:semiHidden/>
    <w:rsid w:val="00BD22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C97C-16CD-4B78-8A50-C919D783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4166</Words>
  <Characters>20372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Ann McCracken</cp:lastModifiedBy>
  <cp:revision>2</cp:revision>
  <cp:lastPrinted>2018-02-05T12:09:00Z</cp:lastPrinted>
  <dcterms:created xsi:type="dcterms:W3CDTF">2018-09-04T10:51:00Z</dcterms:created>
  <dcterms:modified xsi:type="dcterms:W3CDTF">2018-09-04T10:51:00Z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28599021 v 1</vt:lpwstr>
  </property>
</Properties>
</file>